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spacing w:before="100" w:beforeAutospacing="1" w:after="100" w:afterAutospacing="1" w:line="240" w:lineRule="auto"/>
        <w:ind w:right="0"/>
        <w:jc w:val="left"/>
        <w:rPr>
          <w:rFonts w:hint="eastAsia" w:ascii="仿宋" w:hAnsi="仿宋" w:eastAsia="仿宋" w:cs="仿宋"/>
          <w:sz w:val="36"/>
          <w:szCs w:val="36"/>
          <w:lang w:val="en-US" w:eastAsia="zh-CN"/>
        </w:rPr>
      </w:pPr>
      <w:bookmarkStart w:id="0" w:name="_GoBack"/>
      <w:bookmarkEnd w:id="0"/>
    </w:p>
    <w:p>
      <w:pPr>
        <w:widowControl/>
        <w:spacing w:line="560" w:lineRule="exact"/>
        <w:jc w:val="center"/>
        <w:rPr>
          <w:rFonts w:hint="eastAsia" w:ascii="黑体" w:hAnsi="黑体" w:eastAsia="黑体" w:cs="黑体"/>
          <w:bCs/>
          <w:color w:val="auto"/>
          <w:kern w:val="0"/>
          <w:sz w:val="44"/>
          <w:szCs w:val="44"/>
          <w:lang w:val="en-US" w:eastAsia="zh-CN"/>
        </w:rPr>
      </w:pPr>
      <w:r>
        <w:rPr>
          <w:rFonts w:hint="eastAsia" w:ascii="黑体" w:hAnsi="黑体" w:eastAsia="黑体" w:cs="黑体"/>
          <w:bCs/>
          <w:color w:val="auto"/>
          <w:kern w:val="0"/>
          <w:sz w:val="44"/>
          <w:szCs w:val="44"/>
          <w:lang w:val="en-US" w:eastAsia="zh-CN"/>
        </w:rPr>
        <w:t>XXX贸易有限公司</w:t>
      </w:r>
    </w:p>
    <w:p>
      <w:pPr>
        <w:widowControl/>
        <w:spacing w:line="560" w:lineRule="exact"/>
        <w:jc w:val="center"/>
        <w:rPr>
          <w:rFonts w:hint="eastAsia" w:ascii="黑体" w:hAnsi="黑体" w:eastAsia="黑体" w:cs="黑体"/>
          <w:bCs/>
          <w:color w:val="auto"/>
          <w:kern w:val="0"/>
          <w:sz w:val="44"/>
          <w:szCs w:val="44"/>
          <w:lang w:val="en-US" w:eastAsia="zh-CN"/>
        </w:rPr>
      </w:pPr>
      <w:r>
        <w:rPr>
          <w:rFonts w:hint="eastAsia" w:ascii="黑体" w:hAnsi="黑体" w:eastAsia="黑体" w:cs="黑体"/>
          <w:bCs/>
          <w:color w:val="auto"/>
          <w:kern w:val="0"/>
          <w:sz w:val="44"/>
          <w:szCs w:val="44"/>
          <w:lang w:val="en-US" w:eastAsia="zh-CN"/>
        </w:rPr>
        <w:t>章程</w:t>
      </w:r>
    </w:p>
    <w:p>
      <w:pPr>
        <w:keepNext w:val="0"/>
        <w:keepLines w:val="0"/>
        <w:pageBreakBefore w:val="0"/>
        <w:widowControl w:val="0"/>
        <w:kinsoku/>
        <w:wordWrap/>
        <w:overflowPunct/>
        <w:topLinePunct w:val="0"/>
        <w:autoSpaceDE/>
        <w:autoSpaceDN/>
        <w:bidi w:val="0"/>
        <w:adjustRightInd/>
        <w:snapToGrid/>
        <w:spacing w:line="240" w:lineRule="atLeast"/>
        <w:ind w:firstLine="480" w:firstLineChars="200"/>
        <w:textAlignment w:val="auto"/>
        <w:outlineLvl w:val="9"/>
        <w:rPr>
          <w:rFonts w:hint="eastAsia" w:ascii="仿宋" w:hAnsi="仿宋" w:eastAsia="仿宋" w:cs="仿宋"/>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240" w:lineRule="atLeast"/>
        <w:ind w:firstLine="600" w:firstLineChars="200"/>
        <w:textAlignment w:val="auto"/>
        <w:outlineLvl w:val="9"/>
        <w:rPr>
          <w:rFonts w:hint="eastAsia" w:ascii="仿宋" w:hAnsi="仿宋" w:eastAsia="仿宋" w:cs="仿宋"/>
          <w:sz w:val="30"/>
          <w:szCs w:val="30"/>
        </w:rPr>
      </w:pPr>
      <w:r>
        <w:rPr>
          <w:rFonts w:hint="eastAsia" w:ascii="仿宋" w:hAnsi="仿宋" w:eastAsia="仿宋" w:cs="仿宋"/>
          <w:sz w:val="30"/>
          <w:szCs w:val="30"/>
          <w:lang w:val="en-US" w:eastAsia="zh-CN"/>
        </w:rPr>
        <w:t>依据《中华人民共和国公司法》（以下简称《公司法》）及其他有关法律、行政法规的规定，制订本公司章程。本章程如与国家法律、法规相抵触的，以国家法律、法规为准。</w:t>
      </w:r>
    </w:p>
    <w:p>
      <w:pPr>
        <w:keepNext w:val="0"/>
        <w:keepLines w:val="0"/>
        <w:pageBreakBefore w:val="0"/>
        <w:widowControl w:val="0"/>
        <w:numPr>
          <w:ilvl w:val="0"/>
          <w:numId w:val="1"/>
        </w:numPr>
        <w:kinsoku/>
        <w:wordWrap/>
        <w:overflowPunct/>
        <w:topLinePunct w:val="0"/>
        <w:autoSpaceDE/>
        <w:autoSpaceDN/>
        <w:bidi w:val="0"/>
        <w:adjustRightInd/>
        <w:snapToGrid/>
        <w:jc w:val="center"/>
        <w:textAlignment w:val="auto"/>
        <w:outlineLvl w:val="9"/>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公司名称和住所</w:t>
      </w:r>
    </w:p>
    <w:p>
      <w:pPr>
        <w:keepNext w:val="0"/>
        <w:keepLines w:val="0"/>
        <w:pageBreakBefore w:val="0"/>
        <w:widowControl w:val="0"/>
        <w:kinsoku/>
        <w:wordWrap/>
        <w:overflowPunct/>
        <w:topLinePunct w:val="0"/>
        <w:autoSpaceDE/>
        <w:autoSpaceDN/>
        <w:bidi w:val="0"/>
        <w:adjustRightInd/>
        <w:snapToGrid/>
        <w:ind w:firstLine="600" w:firstLineChars="200"/>
        <w:textAlignment w:val="auto"/>
        <w:outlineLvl w:val="9"/>
        <w:rPr>
          <w:rFonts w:hint="eastAsia" w:ascii="仿宋" w:hAnsi="仿宋" w:eastAsia="仿宋" w:cs="仿宋"/>
          <w:sz w:val="30"/>
          <w:szCs w:val="30"/>
        </w:rPr>
      </w:pPr>
      <w:r>
        <w:rPr>
          <w:rFonts w:hint="eastAsia" w:ascii="仿宋" w:hAnsi="仿宋" w:eastAsia="仿宋" w:cs="仿宋"/>
          <w:sz w:val="30"/>
          <w:szCs w:val="30"/>
          <w:lang w:val="en-US" w:eastAsia="zh-CN"/>
        </w:rPr>
        <w:t>第一条 公司名称：</w:t>
      </w:r>
      <w:r>
        <w:rPr>
          <w:rFonts w:hint="eastAsia" w:ascii="仿宋" w:hAnsi="仿宋" w:eastAsia="仿宋" w:cs="仿宋"/>
          <w:color w:val="0000FF"/>
          <w:sz w:val="28"/>
          <w:szCs w:val="28"/>
          <w:lang w:val="en-US" w:eastAsia="zh-CN"/>
        </w:rPr>
        <w:t>XXX贸易（行业）有限公司</w:t>
      </w:r>
    </w:p>
    <w:p>
      <w:pPr>
        <w:spacing w:line="460" w:lineRule="exact"/>
        <w:ind w:firstLine="570"/>
        <w:rPr>
          <w:rFonts w:hint="eastAsia" w:ascii="仿宋" w:hAnsi="仿宋" w:eastAsia="仿宋" w:cs="仿宋"/>
          <w:color w:val="00B0F0"/>
          <w:sz w:val="28"/>
          <w:szCs w:val="28"/>
          <w:lang w:eastAsia="zh-CN"/>
        </w:rPr>
      </w:pPr>
      <w:r>
        <w:rPr>
          <w:rFonts w:hint="eastAsia" w:ascii="仿宋" w:hAnsi="仿宋" w:eastAsia="仿宋" w:cs="仿宋"/>
          <w:sz w:val="30"/>
          <w:szCs w:val="30"/>
          <w:lang w:val="en-US" w:eastAsia="zh-CN"/>
        </w:rPr>
        <w:t>第二条 公司住所：</w:t>
      </w:r>
      <w:r>
        <w:rPr>
          <w:rFonts w:hint="eastAsia" w:ascii="仿宋" w:hAnsi="仿宋" w:eastAsia="仿宋" w:cs="仿宋"/>
          <w:color w:val="0000FF"/>
          <w:sz w:val="28"/>
          <w:szCs w:val="28"/>
          <w:lang w:val="en-US" w:eastAsia="zh-CN"/>
        </w:rPr>
        <w:t>山东省威海市XX区(市)XX街道（镇）XX路XX号XX室</w:t>
      </w:r>
    </w:p>
    <w:p>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仿宋" w:hAnsi="仿宋" w:eastAsia="仿宋" w:cs="仿宋"/>
          <w:b/>
          <w:bCs/>
          <w:sz w:val="30"/>
          <w:szCs w:val="30"/>
        </w:rPr>
      </w:pPr>
      <w:r>
        <w:rPr>
          <w:rFonts w:hint="eastAsia" w:ascii="仿宋" w:hAnsi="仿宋" w:eastAsia="仿宋" w:cs="仿宋"/>
          <w:b/>
          <w:bCs/>
          <w:sz w:val="30"/>
          <w:szCs w:val="30"/>
          <w:lang w:val="en-US" w:eastAsia="zh-CN"/>
        </w:rPr>
        <w:t>第二章 公司经营范围</w:t>
      </w:r>
    </w:p>
    <w:p>
      <w:pPr>
        <w:keepNext w:val="0"/>
        <w:keepLines w:val="0"/>
        <w:pageBreakBefore w:val="0"/>
        <w:widowControl w:val="0"/>
        <w:kinsoku/>
        <w:wordWrap/>
        <w:overflowPunct/>
        <w:topLinePunct w:val="0"/>
        <w:autoSpaceDE/>
        <w:autoSpaceDN/>
        <w:bidi w:val="0"/>
        <w:adjustRightInd/>
        <w:snapToGrid/>
        <w:ind w:firstLine="600" w:firstLineChars="200"/>
        <w:textAlignment w:val="auto"/>
        <w:outlineLvl w:val="9"/>
        <w:rPr>
          <w:rFonts w:hint="eastAsia" w:ascii="仿宋" w:hAnsi="仿宋" w:eastAsia="仿宋" w:cs="仿宋"/>
          <w:color w:val="00B0F0"/>
          <w:sz w:val="30"/>
          <w:szCs w:val="30"/>
        </w:rPr>
      </w:pPr>
      <w:r>
        <w:rPr>
          <w:rFonts w:hint="eastAsia" w:ascii="仿宋" w:hAnsi="仿宋" w:eastAsia="仿宋" w:cs="仿宋"/>
          <w:sz w:val="30"/>
          <w:szCs w:val="30"/>
          <w:lang w:val="en-US" w:eastAsia="zh-CN"/>
        </w:rPr>
        <w:t>第三条 公司经营范围：</w:t>
      </w:r>
      <w:r>
        <w:rPr>
          <w:rFonts w:hint="eastAsia" w:ascii="仿宋" w:hAnsi="仿宋" w:eastAsia="仿宋" w:cs="仿宋"/>
          <w:color w:val="0000FF"/>
          <w:sz w:val="28"/>
          <w:szCs w:val="28"/>
          <w:lang w:val="en-US" w:eastAsia="zh-CN"/>
        </w:rPr>
        <w:t>根据经营范围规范表述系统选择的</w:t>
      </w:r>
    </w:p>
    <w:p>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仿宋" w:hAnsi="仿宋" w:eastAsia="仿宋" w:cs="仿宋"/>
          <w:b/>
          <w:bCs/>
          <w:sz w:val="30"/>
          <w:szCs w:val="30"/>
        </w:rPr>
      </w:pPr>
      <w:r>
        <w:rPr>
          <w:rFonts w:hint="eastAsia" w:ascii="仿宋" w:hAnsi="仿宋" w:eastAsia="仿宋" w:cs="仿宋"/>
          <w:b/>
          <w:bCs/>
          <w:sz w:val="30"/>
          <w:szCs w:val="30"/>
          <w:lang w:val="en-US" w:eastAsia="zh-CN"/>
        </w:rPr>
        <w:t>第三章 公司注册资本</w:t>
      </w:r>
    </w:p>
    <w:p>
      <w:pPr>
        <w:keepNext w:val="0"/>
        <w:keepLines w:val="0"/>
        <w:pageBreakBefore w:val="0"/>
        <w:widowControl w:val="0"/>
        <w:kinsoku/>
        <w:wordWrap/>
        <w:overflowPunct/>
        <w:topLinePunct w:val="0"/>
        <w:autoSpaceDE/>
        <w:autoSpaceDN/>
        <w:bidi w:val="0"/>
        <w:adjustRightInd/>
        <w:snapToGrid/>
        <w:ind w:firstLine="600" w:firstLineChars="200"/>
        <w:textAlignment w:val="auto"/>
        <w:outlineLvl w:val="9"/>
        <w:rPr>
          <w:rFonts w:hint="eastAsia" w:ascii="仿宋" w:hAnsi="仿宋" w:eastAsia="仿宋" w:cs="仿宋"/>
          <w:sz w:val="30"/>
          <w:szCs w:val="30"/>
        </w:rPr>
      </w:pPr>
      <w:r>
        <w:rPr>
          <w:rFonts w:hint="eastAsia" w:ascii="仿宋" w:hAnsi="仿宋" w:eastAsia="仿宋" w:cs="仿宋"/>
          <w:sz w:val="30"/>
          <w:szCs w:val="30"/>
          <w:lang w:val="en-US" w:eastAsia="zh-CN"/>
        </w:rPr>
        <w:t>第四条 注册资本</w:t>
      </w:r>
    </w:p>
    <w:p>
      <w:pPr>
        <w:keepNext w:val="0"/>
        <w:keepLines w:val="0"/>
        <w:pageBreakBefore w:val="0"/>
        <w:widowControl w:val="0"/>
        <w:kinsoku/>
        <w:wordWrap/>
        <w:overflowPunct/>
        <w:topLinePunct w:val="0"/>
        <w:autoSpaceDE/>
        <w:autoSpaceDN/>
        <w:bidi w:val="0"/>
        <w:adjustRightInd/>
        <w:snapToGrid/>
        <w:ind w:firstLine="600" w:firstLineChars="200"/>
        <w:textAlignment w:val="auto"/>
        <w:outlineLvl w:val="9"/>
        <w:rPr>
          <w:rFonts w:hint="eastAsia" w:ascii="仿宋" w:hAnsi="仿宋" w:eastAsia="仿宋" w:cs="仿宋"/>
          <w:sz w:val="30"/>
          <w:szCs w:val="30"/>
        </w:rPr>
      </w:pPr>
      <w:r>
        <w:rPr>
          <w:rFonts w:hint="eastAsia" w:ascii="仿宋" w:hAnsi="仿宋" w:eastAsia="仿宋" w:cs="仿宋"/>
          <w:sz w:val="30"/>
          <w:szCs w:val="30"/>
          <w:lang w:val="en-US" w:eastAsia="zh-CN"/>
        </w:rPr>
        <w:t>（1）公司注册资本：</w:t>
      </w:r>
      <w:r>
        <w:rPr>
          <w:rFonts w:hint="eastAsia" w:ascii="仿宋" w:hAnsi="仿宋" w:eastAsia="仿宋" w:cs="仿宋"/>
          <w:color w:val="0000FF"/>
          <w:sz w:val="28"/>
          <w:szCs w:val="28"/>
          <w:lang w:val="en-US" w:eastAsia="zh-CN"/>
        </w:rPr>
        <w:t xml:space="preserve"> XXX</w:t>
      </w:r>
      <w:r>
        <w:rPr>
          <w:rFonts w:hint="eastAsia" w:ascii="仿宋" w:hAnsi="仿宋" w:eastAsia="仿宋" w:cs="仿宋"/>
          <w:sz w:val="30"/>
          <w:szCs w:val="30"/>
          <w:lang w:val="en-US" w:eastAsia="zh-CN"/>
        </w:rPr>
        <w:t>万元。</w:t>
      </w:r>
    </w:p>
    <w:p>
      <w:pPr>
        <w:keepNext w:val="0"/>
        <w:keepLines w:val="0"/>
        <w:pageBreakBefore w:val="0"/>
        <w:widowControl w:val="0"/>
        <w:kinsoku/>
        <w:wordWrap/>
        <w:overflowPunct/>
        <w:topLinePunct w:val="0"/>
        <w:autoSpaceDE/>
        <w:autoSpaceDN/>
        <w:bidi w:val="0"/>
        <w:adjustRightInd/>
        <w:snapToGrid/>
        <w:ind w:firstLine="600" w:firstLineChars="200"/>
        <w:textAlignment w:val="auto"/>
        <w:outlineLvl w:val="9"/>
        <w:rPr>
          <w:rFonts w:hint="eastAsia" w:ascii="仿宋" w:hAnsi="仿宋" w:eastAsia="仿宋" w:cs="仿宋"/>
          <w:color w:val="auto"/>
          <w:sz w:val="30"/>
          <w:szCs w:val="30"/>
        </w:rPr>
      </w:pPr>
      <w:r>
        <w:rPr>
          <w:rFonts w:hint="eastAsia" w:ascii="仿宋" w:hAnsi="仿宋" w:eastAsia="仿宋" w:cs="仿宋"/>
          <w:sz w:val="30"/>
          <w:szCs w:val="30"/>
          <w:lang w:val="en-US" w:eastAsia="zh-CN"/>
        </w:rPr>
        <w:t>（2）公司增加或减少注册资本，必须召开股东会并由股东三分之二以上的表决权通过并作出决议。公司减少注册资本，还应当自作出决议之日起十日</w:t>
      </w:r>
      <w:r>
        <w:rPr>
          <w:rFonts w:hint="eastAsia" w:ascii="仿宋" w:hAnsi="仿宋" w:eastAsia="仿宋" w:cs="仿宋"/>
          <w:color w:val="auto"/>
          <w:sz w:val="30"/>
          <w:szCs w:val="30"/>
          <w:lang w:val="en-US" w:eastAsia="zh-CN"/>
        </w:rPr>
        <w:t>内通知债权人，并于三十日内在</w:t>
      </w:r>
      <w:r>
        <w:rPr>
          <w:rFonts w:hint="eastAsia" w:ascii="仿宋" w:hAnsi="仿宋" w:eastAsia="仿宋" w:cs="仿宋"/>
          <w:color w:val="auto"/>
          <w:sz w:val="28"/>
          <w:szCs w:val="28"/>
          <w:lang w:val="en-US" w:eastAsia="zh-CN"/>
        </w:rPr>
        <w:t>国家企业信用信息公示系统或报纸</w:t>
      </w:r>
      <w:r>
        <w:rPr>
          <w:rFonts w:hint="eastAsia" w:ascii="仿宋" w:hAnsi="仿宋" w:eastAsia="仿宋" w:cs="仿宋"/>
          <w:color w:val="auto"/>
          <w:sz w:val="30"/>
          <w:szCs w:val="30"/>
          <w:lang w:val="en-US" w:eastAsia="zh-CN"/>
        </w:rPr>
        <w:t>上公告。公司变更注册资本应依法向登记机关办理变更登记手续。</w:t>
      </w:r>
    </w:p>
    <w:p>
      <w:pPr>
        <w:keepNext w:val="0"/>
        <w:keepLines w:val="0"/>
        <w:pageBreakBefore w:val="0"/>
        <w:widowControl w:val="0"/>
        <w:kinsoku/>
        <w:wordWrap/>
        <w:overflowPunct/>
        <w:topLinePunct w:val="0"/>
        <w:autoSpaceDE/>
        <w:autoSpaceDN/>
        <w:bidi w:val="0"/>
        <w:adjustRightInd/>
        <w:snapToGrid/>
        <w:ind w:firstLine="600" w:firstLineChars="200"/>
        <w:textAlignment w:val="auto"/>
        <w:outlineLvl w:val="9"/>
        <w:rPr>
          <w:rFonts w:hint="eastAsia" w:ascii="仿宋" w:hAnsi="仿宋" w:eastAsia="仿宋" w:cs="仿宋"/>
          <w:sz w:val="30"/>
          <w:szCs w:val="30"/>
        </w:rPr>
      </w:pP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3</w:t>
      </w:r>
      <w:r>
        <w:rPr>
          <w:rFonts w:hint="eastAsia" w:ascii="仿宋" w:hAnsi="仿宋" w:eastAsia="仿宋" w:cs="仿宋"/>
          <w:sz w:val="30"/>
          <w:szCs w:val="30"/>
          <w:lang w:eastAsia="zh-CN"/>
        </w:rPr>
        <w:t>）</w:t>
      </w:r>
      <w:r>
        <w:rPr>
          <w:rFonts w:hint="eastAsia" w:ascii="仿宋" w:hAnsi="仿宋" w:eastAsia="仿宋" w:cs="仿宋"/>
          <w:sz w:val="30"/>
          <w:szCs w:val="30"/>
        </w:rPr>
        <w:t>法律、行政法规以及国务院决定对有限责任公司注册资本实缴、注册资本最低限额另有规定的，从其规定。</w:t>
      </w:r>
    </w:p>
    <w:p>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第四章 股东姓名或名称、出资方式、认缴出资额、</w:t>
      </w:r>
    </w:p>
    <w:p>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仿宋" w:hAnsi="仿宋" w:eastAsia="仿宋" w:cs="仿宋"/>
          <w:b/>
          <w:bCs/>
          <w:sz w:val="30"/>
          <w:szCs w:val="30"/>
        </w:rPr>
      </w:pPr>
      <w:r>
        <w:rPr>
          <w:rFonts w:hint="eastAsia" w:ascii="仿宋" w:hAnsi="仿宋" w:eastAsia="仿宋" w:cs="仿宋"/>
          <w:b/>
          <w:bCs/>
          <w:sz w:val="30"/>
          <w:szCs w:val="30"/>
          <w:lang w:val="en-US" w:eastAsia="zh-CN"/>
        </w:rPr>
        <w:t>出资比例、出资期限</w:t>
      </w:r>
    </w:p>
    <w:p>
      <w:pPr>
        <w:keepNext w:val="0"/>
        <w:keepLines w:val="0"/>
        <w:pageBreakBefore w:val="0"/>
        <w:widowControl w:val="0"/>
        <w:kinsoku/>
        <w:wordWrap/>
        <w:overflowPunct/>
        <w:topLinePunct w:val="0"/>
        <w:autoSpaceDE/>
        <w:autoSpaceDN/>
        <w:bidi w:val="0"/>
        <w:adjustRightInd/>
        <w:snapToGrid/>
        <w:ind w:firstLine="600" w:firstLineChars="200"/>
        <w:textAlignment w:val="auto"/>
        <w:outlineLvl w:val="9"/>
        <w:rPr>
          <w:rFonts w:hint="eastAsia" w:ascii="仿宋" w:hAnsi="仿宋" w:eastAsia="仿宋" w:cs="仿宋"/>
          <w:sz w:val="30"/>
          <w:szCs w:val="30"/>
        </w:rPr>
      </w:pPr>
      <w:r>
        <w:rPr>
          <w:rFonts w:hint="eastAsia" w:ascii="仿宋" w:hAnsi="仿宋" w:eastAsia="仿宋" w:cs="仿宋"/>
          <w:sz w:val="30"/>
          <w:szCs w:val="30"/>
          <w:lang w:val="en-US" w:eastAsia="zh-CN"/>
        </w:rPr>
        <w:t>第五条 股东姓名或名称、出资方式、认缴出资额、出资比例、出资期限如下：</w:t>
      </w:r>
    </w:p>
    <w:tbl>
      <w:tblPr>
        <w:tblStyle w:val="3"/>
        <w:tblW w:w="0" w:type="auto"/>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1935"/>
        <w:gridCol w:w="1506"/>
        <w:gridCol w:w="1380"/>
        <w:gridCol w:w="1230"/>
        <w:gridCol w:w="2244"/>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173" w:hRule="atLeast"/>
        </w:trPr>
        <w:tc>
          <w:tcPr>
            <w:tcW w:w="1935" w:type="dxa"/>
            <w:tcBorders>
              <w:top w:val="single" w:color="auto" w:sz="8" w:space="0"/>
              <w:left w:val="single" w:color="auto" w:sz="8" w:space="0"/>
              <w:bottom w:val="single" w:color="auto" w:sz="8" w:space="0"/>
              <w:right w:val="single" w:color="auto" w:sz="8" w:space="0"/>
            </w:tcBorders>
            <w:noWrap w:val="0"/>
            <w:vAlign w:val="top"/>
          </w:tcPr>
          <w:p>
            <w:pPr>
              <w:jc w:val="center"/>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股东姓名</w:t>
            </w:r>
          </w:p>
          <w:p>
            <w:pPr>
              <w:jc w:val="center"/>
              <w:rPr>
                <w:rFonts w:hint="eastAsia" w:ascii="仿宋" w:hAnsi="仿宋" w:eastAsia="仿宋" w:cs="仿宋"/>
                <w:sz w:val="30"/>
                <w:szCs w:val="30"/>
              </w:rPr>
            </w:pPr>
            <w:r>
              <w:rPr>
                <w:rFonts w:hint="eastAsia" w:ascii="仿宋" w:hAnsi="仿宋" w:eastAsia="仿宋" w:cs="仿宋"/>
                <w:sz w:val="30"/>
                <w:szCs w:val="30"/>
                <w:lang w:val="en-US" w:eastAsia="zh-CN"/>
              </w:rPr>
              <w:t>或名称</w:t>
            </w:r>
          </w:p>
        </w:tc>
        <w:tc>
          <w:tcPr>
            <w:tcW w:w="1506" w:type="dxa"/>
            <w:tcBorders>
              <w:top w:val="single" w:color="auto" w:sz="8" w:space="0"/>
              <w:left w:val="single" w:color="auto" w:sz="8" w:space="0"/>
              <w:bottom w:val="single" w:color="auto" w:sz="8" w:space="0"/>
              <w:right w:val="single" w:color="auto" w:sz="8" w:space="0"/>
            </w:tcBorders>
            <w:noWrap w:val="0"/>
            <w:vAlign w:val="top"/>
          </w:tcPr>
          <w:p>
            <w:pPr>
              <w:keepNext w:val="0"/>
              <w:keepLines w:val="0"/>
              <w:widowControl/>
              <w:suppressLineNumbers w:val="0"/>
              <w:spacing w:before="100" w:beforeAutospacing="1" w:after="100" w:afterAutospacing="1"/>
              <w:ind w:right="0"/>
              <w:jc w:val="both"/>
              <w:rPr>
                <w:rFonts w:hint="eastAsia" w:ascii="仿宋" w:hAnsi="仿宋" w:eastAsia="仿宋" w:cs="仿宋"/>
                <w:sz w:val="30"/>
                <w:szCs w:val="30"/>
              </w:rPr>
            </w:pPr>
            <w:r>
              <w:rPr>
                <w:rFonts w:hint="eastAsia" w:ascii="仿宋" w:hAnsi="仿宋" w:eastAsia="仿宋" w:cs="仿宋"/>
                <w:sz w:val="30"/>
                <w:szCs w:val="30"/>
                <w:lang w:val="en-US" w:eastAsia="zh-CN"/>
              </w:rPr>
              <w:t>出资方式</w:t>
            </w:r>
          </w:p>
        </w:tc>
        <w:tc>
          <w:tcPr>
            <w:tcW w:w="1380" w:type="dxa"/>
            <w:tcBorders>
              <w:top w:val="single" w:color="auto" w:sz="8" w:space="0"/>
              <w:left w:val="single" w:color="auto" w:sz="8" w:space="0"/>
              <w:bottom w:val="single" w:color="auto" w:sz="8" w:space="0"/>
              <w:right w:val="single" w:color="auto" w:sz="8" w:space="0"/>
            </w:tcBorders>
            <w:noWrap w:val="0"/>
            <w:vAlign w:val="top"/>
          </w:tcPr>
          <w:p>
            <w:pPr>
              <w:keepNext w:val="0"/>
              <w:keepLines w:val="0"/>
              <w:widowControl/>
              <w:suppressLineNumbers w:val="0"/>
              <w:spacing w:before="100" w:beforeAutospacing="1" w:after="100" w:afterAutospacing="1"/>
              <w:ind w:left="0" w:right="0"/>
              <w:jc w:val="center"/>
              <w:rPr>
                <w:rFonts w:hint="eastAsia" w:ascii="仿宋" w:hAnsi="仿宋" w:eastAsia="仿宋" w:cs="仿宋"/>
                <w:sz w:val="30"/>
                <w:szCs w:val="30"/>
              </w:rPr>
            </w:pPr>
            <w:r>
              <w:rPr>
                <w:rFonts w:hint="eastAsia" w:ascii="仿宋" w:hAnsi="仿宋" w:eastAsia="仿宋" w:cs="仿宋"/>
                <w:sz w:val="30"/>
                <w:szCs w:val="30"/>
                <w:lang w:val="en-US" w:eastAsia="zh-CN"/>
              </w:rPr>
              <w:t>认缴出资额（万元）</w:t>
            </w:r>
          </w:p>
        </w:tc>
        <w:tc>
          <w:tcPr>
            <w:tcW w:w="1230" w:type="dxa"/>
            <w:tcBorders>
              <w:top w:val="single" w:color="auto" w:sz="8" w:space="0"/>
              <w:left w:val="single" w:color="auto" w:sz="8" w:space="0"/>
              <w:bottom w:val="single" w:color="auto" w:sz="8" w:space="0"/>
              <w:right w:val="single" w:color="auto" w:sz="8" w:space="0"/>
            </w:tcBorders>
            <w:noWrap w:val="0"/>
            <w:vAlign w:val="top"/>
          </w:tcPr>
          <w:p>
            <w:pPr>
              <w:jc w:val="center"/>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出资比例</w:t>
            </w:r>
          </w:p>
          <w:p>
            <w:pPr>
              <w:jc w:val="center"/>
              <w:rPr>
                <w:rFonts w:hint="eastAsia" w:ascii="仿宋" w:hAnsi="仿宋" w:eastAsia="仿宋" w:cs="仿宋"/>
                <w:sz w:val="30"/>
                <w:szCs w:val="30"/>
              </w:rPr>
            </w:pPr>
            <w:r>
              <w:rPr>
                <w:rFonts w:hint="eastAsia" w:ascii="仿宋" w:hAnsi="仿宋" w:eastAsia="仿宋" w:cs="仿宋"/>
                <w:sz w:val="30"/>
                <w:szCs w:val="30"/>
                <w:lang w:val="en-US" w:eastAsia="zh-CN"/>
              </w:rPr>
              <w:t>（%）</w:t>
            </w:r>
          </w:p>
        </w:tc>
        <w:tc>
          <w:tcPr>
            <w:tcW w:w="2244" w:type="dxa"/>
            <w:tcBorders>
              <w:top w:val="single" w:color="auto" w:sz="8" w:space="0"/>
              <w:left w:val="single" w:color="auto" w:sz="8" w:space="0"/>
              <w:bottom w:val="single" w:color="auto" w:sz="8" w:space="0"/>
              <w:right w:val="single" w:color="auto" w:sz="8" w:space="0"/>
            </w:tcBorders>
            <w:noWrap w:val="0"/>
            <w:vAlign w:val="top"/>
          </w:tcPr>
          <w:p>
            <w:pPr>
              <w:keepNext w:val="0"/>
              <w:keepLines w:val="0"/>
              <w:widowControl/>
              <w:suppressLineNumbers w:val="0"/>
              <w:spacing w:before="100" w:beforeAutospacing="1" w:after="100" w:afterAutospacing="1"/>
              <w:ind w:left="0" w:right="0"/>
              <w:jc w:val="center"/>
              <w:rPr>
                <w:rFonts w:hint="eastAsia" w:ascii="仿宋" w:hAnsi="仿宋" w:eastAsia="仿宋" w:cs="仿宋"/>
                <w:sz w:val="30"/>
                <w:szCs w:val="30"/>
              </w:rPr>
            </w:pPr>
            <w:r>
              <w:rPr>
                <w:rFonts w:hint="eastAsia" w:ascii="仿宋" w:hAnsi="仿宋" w:eastAsia="仿宋" w:cs="仿宋"/>
                <w:sz w:val="30"/>
                <w:szCs w:val="30"/>
                <w:lang w:val="en-US" w:eastAsia="zh-CN"/>
              </w:rPr>
              <w:t>认缴出资期限</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1935" w:type="dxa"/>
            <w:tcBorders>
              <w:top w:val="single" w:color="auto" w:sz="8" w:space="0"/>
              <w:left w:val="single" w:color="auto" w:sz="8" w:space="0"/>
              <w:bottom w:val="single" w:color="auto" w:sz="8" w:space="0"/>
              <w:right w:val="single" w:color="auto" w:sz="8" w:space="0"/>
            </w:tcBorders>
            <w:noWrap w:val="0"/>
            <w:vAlign w:val="top"/>
          </w:tcPr>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9"/>
              <w:rPr>
                <w:rFonts w:hint="eastAsia" w:ascii="仿宋" w:hAnsi="仿宋" w:eastAsia="仿宋" w:cs="仿宋"/>
                <w:color w:val="0000FF"/>
                <w:sz w:val="28"/>
                <w:szCs w:val="28"/>
                <w:lang w:val="en-US" w:eastAsia="zh-CN"/>
              </w:rPr>
            </w:pPr>
            <w:r>
              <w:rPr>
                <w:rFonts w:hint="eastAsia" w:ascii="仿宋" w:hAnsi="仿宋" w:eastAsia="仿宋" w:cs="仿宋"/>
                <w:color w:val="0000FF"/>
                <w:sz w:val="28"/>
                <w:szCs w:val="28"/>
                <w:lang w:val="en-US" w:eastAsia="zh-CN"/>
              </w:rPr>
              <w:t>XXX</w:t>
            </w:r>
          </w:p>
        </w:tc>
        <w:tc>
          <w:tcPr>
            <w:tcW w:w="1506" w:type="dxa"/>
            <w:tcBorders>
              <w:top w:val="single" w:color="auto" w:sz="8" w:space="0"/>
              <w:left w:val="single" w:color="auto" w:sz="8" w:space="0"/>
              <w:bottom w:val="single" w:color="auto" w:sz="8" w:space="0"/>
              <w:right w:val="single" w:color="auto" w:sz="8" w:space="0"/>
            </w:tcBorders>
            <w:noWrap w:val="0"/>
            <w:vAlign w:val="top"/>
          </w:tcPr>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9"/>
              <w:rPr>
                <w:rFonts w:hint="eastAsia" w:ascii="仿宋" w:hAnsi="仿宋" w:eastAsia="仿宋" w:cs="仿宋"/>
                <w:color w:val="0000FF"/>
                <w:sz w:val="28"/>
                <w:szCs w:val="28"/>
                <w:lang w:val="en-US" w:eastAsia="zh-CN"/>
              </w:rPr>
            </w:pPr>
            <w:r>
              <w:rPr>
                <w:rFonts w:hint="eastAsia" w:ascii="仿宋" w:hAnsi="仿宋" w:eastAsia="仿宋" w:cs="仿宋"/>
                <w:color w:val="0000FF"/>
                <w:sz w:val="28"/>
                <w:szCs w:val="28"/>
                <w:lang w:val="en-US" w:eastAsia="zh-CN"/>
              </w:rPr>
              <w:t>货币</w:t>
            </w:r>
          </w:p>
        </w:tc>
        <w:tc>
          <w:tcPr>
            <w:tcW w:w="1380" w:type="dxa"/>
            <w:tcBorders>
              <w:top w:val="single" w:color="auto" w:sz="8" w:space="0"/>
              <w:left w:val="single" w:color="auto" w:sz="8" w:space="0"/>
              <w:bottom w:val="single" w:color="auto" w:sz="8" w:space="0"/>
              <w:right w:val="single" w:color="auto" w:sz="8" w:space="0"/>
            </w:tcBorders>
            <w:noWrap w:val="0"/>
            <w:vAlign w:val="top"/>
          </w:tcPr>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9"/>
              <w:rPr>
                <w:rFonts w:hint="eastAsia" w:ascii="仿宋" w:hAnsi="仿宋" w:eastAsia="仿宋" w:cs="仿宋"/>
                <w:color w:val="0000FF"/>
                <w:sz w:val="28"/>
                <w:szCs w:val="28"/>
                <w:lang w:val="en-US" w:eastAsia="zh-CN"/>
              </w:rPr>
            </w:pPr>
            <w:r>
              <w:rPr>
                <w:rFonts w:hint="eastAsia" w:ascii="仿宋" w:hAnsi="仿宋" w:eastAsia="仿宋" w:cs="仿宋"/>
                <w:color w:val="0000FF"/>
                <w:sz w:val="28"/>
                <w:szCs w:val="28"/>
                <w:lang w:val="en-US" w:eastAsia="zh-CN"/>
              </w:rPr>
              <w:t>XXX</w:t>
            </w:r>
          </w:p>
        </w:tc>
        <w:tc>
          <w:tcPr>
            <w:tcW w:w="1230" w:type="dxa"/>
            <w:tcBorders>
              <w:top w:val="single" w:color="auto" w:sz="8" w:space="0"/>
              <w:left w:val="single" w:color="auto" w:sz="8" w:space="0"/>
              <w:bottom w:val="single" w:color="auto" w:sz="8" w:space="0"/>
              <w:right w:val="single" w:color="auto" w:sz="8" w:space="0"/>
            </w:tcBorders>
            <w:noWrap w:val="0"/>
            <w:vAlign w:val="top"/>
          </w:tcPr>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9"/>
              <w:rPr>
                <w:rFonts w:hint="eastAsia" w:ascii="仿宋" w:hAnsi="仿宋" w:eastAsia="仿宋" w:cs="仿宋"/>
                <w:color w:val="0000FF"/>
                <w:sz w:val="28"/>
                <w:szCs w:val="28"/>
                <w:lang w:val="en-US" w:eastAsia="zh-CN"/>
              </w:rPr>
            </w:pPr>
            <w:r>
              <w:rPr>
                <w:rFonts w:hint="eastAsia" w:ascii="仿宋" w:hAnsi="仿宋" w:eastAsia="仿宋" w:cs="仿宋"/>
                <w:color w:val="0000FF"/>
                <w:sz w:val="28"/>
                <w:szCs w:val="28"/>
                <w:lang w:val="en-US" w:eastAsia="zh-CN"/>
              </w:rPr>
              <w:t>XX</w:t>
            </w:r>
          </w:p>
        </w:tc>
        <w:tc>
          <w:tcPr>
            <w:tcW w:w="2244" w:type="dxa"/>
            <w:tcBorders>
              <w:top w:val="single" w:color="auto" w:sz="8" w:space="0"/>
              <w:left w:val="single" w:color="auto" w:sz="8" w:space="0"/>
              <w:bottom w:val="single" w:color="auto" w:sz="8" w:space="0"/>
              <w:right w:val="single" w:color="auto" w:sz="8" w:space="0"/>
            </w:tcBorders>
            <w:noWrap w:val="0"/>
            <w:vAlign w:val="top"/>
          </w:tcPr>
          <w:p>
            <w:pPr>
              <w:keepNext w:val="0"/>
              <w:keepLines w:val="0"/>
              <w:pageBreakBefore w:val="0"/>
              <w:widowControl w:val="0"/>
              <w:kinsoku/>
              <w:wordWrap/>
              <w:overflowPunct/>
              <w:topLinePunct w:val="0"/>
              <w:autoSpaceDE/>
              <w:autoSpaceDN/>
              <w:bidi w:val="0"/>
              <w:adjustRightInd/>
              <w:snapToGrid/>
              <w:textAlignment w:val="auto"/>
              <w:outlineLvl w:val="9"/>
              <w:rPr>
                <w:rFonts w:hint="default" w:ascii="仿宋" w:hAnsi="仿宋" w:eastAsia="仿宋" w:cs="仿宋"/>
                <w:color w:val="0000FF"/>
                <w:sz w:val="28"/>
                <w:szCs w:val="28"/>
                <w:lang w:val="en-US" w:eastAsia="zh-CN"/>
              </w:rPr>
            </w:pPr>
            <w:r>
              <w:rPr>
                <w:rFonts w:hint="eastAsia" w:ascii="仿宋" w:hAnsi="仿宋" w:eastAsia="仿宋" w:cs="仿宋"/>
                <w:color w:val="0000FF"/>
                <w:sz w:val="28"/>
                <w:szCs w:val="28"/>
                <w:lang w:val="en-US" w:eastAsia="zh-CN"/>
              </w:rPr>
              <w:t>***年**月**日</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1935" w:type="dxa"/>
            <w:tcBorders>
              <w:top w:val="single" w:color="auto" w:sz="8" w:space="0"/>
              <w:left w:val="single" w:color="auto" w:sz="8" w:space="0"/>
              <w:bottom w:val="single" w:color="auto" w:sz="8" w:space="0"/>
              <w:right w:val="single" w:color="auto" w:sz="8" w:space="0"/>
            </w:tcBorders>
            <w:noWrap w:val="0"/>
            <w:vAlign w:val="top"/>
          </w:tcPr>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9"/>
              <w:rPr>
                <w:rFonts w:hint="eastAsia" w:ascii="仿宋" w:hAnsi="仿宋" w:eastAsia="仿宋" w:cs="仿宋"/>
                <w:color w:val="0000FF"/>
                <w:sz w:val="28"/>
                <w:szCs w:val="28"/>
                <w:lang w:val="en-US" w:eastAsia="zh-CN"/>
              </w:rPr>
            </w:pPr>
            <w:r>
              <w:rPr>
                <w:rFonts w:hint="eastAsia" w:ascii="仿宋" w:hAnsi="仿宋" w:eastAsia="仿宋" w:cs="仿宋"/>
                <w:color w:val="0000FF"/>
                <w:sz w:val="28"/>
                <w:szCs w:val="28"/>
                <w:lang w:val="en-US" w:eastAsia="zh-CN"/>
              </w:rPr>
              <w:t>XXX</w:t>
            </w:r>
          </w:p>
        </w:tc>
        <w:tc>
          <w:tcPr>
            <w:tcW w:w="1506" w:type="dxa"/>
            <w:tcBorders>
              <w:top w:val="single" w:color="auto" w:sz="8" w:space="0"/>
              <w:left w:val="single" w:color="auto" w:sz="8" w:space="0"/>
              <w:bottom w:val="single" w:color="auto" w:sz="8" w:space="0"/>
              <w:right w:val="single" w:color="auto" w:sz="8" w:space="0"/>
            </w:tcBorders>
            <w:noWrap w:val="0"/>
            <w:vAlign w:val="top"/>
          </w:tcPr>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9"/>
              <w:rPr>
                <w:rFonts w:hint="eastAsia" w:ascii="仿宋" w:hAnsi="仿宋" w:eastAsia="仿宋" w:cs="仿宋"/>
                <w:color w:val="0000FF"/>
                <w:sz w:val="28"/>
                <w:szCs w:val="28"/>
                <w:lang w:val="en-US" w:eastAsia="zh-CN"/>
              </w:rPr>
            </w:pPr>
            <w:r>
              <w:rPr>
                <w:rFonts w:hint="eastAsia" w:ascii="仿宋" w:hAnsi="仿宋" w:eastAsia="仿宋" w:cs="仿宋"/>
                <w:color w:val="0000FF"/>
                <w:sz w:val="28"/>
                <w:szCs w:val="28"/>
                <w:lang w:val="en-US" w:eastAsia="zh-CN"/>
              </w:rPr>
              <w:t>货币</w:t>
            </w:r>
          </w:p>
        </w:tc>
        <w:tc>
          <w:tcPr>
            <w:tcW w:w="1380" w:type="dxa"/>
            <w:tcBorders>
              <w:top w:val="single" w:color="auto" w:sz="8" w:space="0"/>
              <w:left w:val="single" w:color="auto" w:sz="8" w:space="0"/>
              <w:bottom w:val="single" w:color="auto" w:sz="8" w:space="0"/>
              <w:right w:val="single" w:color="auto" w:sz="8" w:space="0"/>
            </w:tcBorders>
            <w:noWrap w:val="0"/>
            <w:vAlign w:val="top"/>
          </w:tcPr>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9"/>
              <w:rPr>
                <w:rFonts w:hint="eastAsia" w:ascii="仿宋" w:hAnsi="仿宋" w:eastAsia="仿宋" w:cs="仿宋"/>
                <w:color w:val="0000FF"/>
                <w:sz w:val="28"/>
                <w:szCs w:val="28"/>
                <w:lang w:val="en-US" w:eastAsia="zh-CN"/>
              </w:rPr>
            </w:pPr>
            <w:r>
              <w:rPr>
                <w:rFonts w:hint="eastAsia" w:ascii="仿宋" w:hAnsi="仿宋" w:eastAsia="仿宋" w:cs="仿宋"/>
                <w:color w:val="0000FF"/>
                <w:sz w:val="28"/>
                <w:szCs w:val="28"/>
                <w:lang w:val="en-US" w:eastAsia="zh-CN"/>
              </w:rPr>
              <w:t>XXX</w:t>
            </w:r>
          </w:p>
        </w:tc>
        <w:tc>
          <w:tcPr>
            <w:tcW w:w="1230" w:type="dxa"/>
            <w:tcBorders>
              <w:top w:val="single" w:color="auto" w:sz="8" w:space="0"/>
              <w:left w:val="single" w:color="auto" w:sz="8" w:space="0"/>
              <w:bottom w:val="single" w:color="auto" w:sz="8" w:space="0"/>
              <w:right w:val="single" w:color="auto" w:sz="8" w:space="0"/>
            </w:tcBorders>
            <w:noWrap w:val="0"/>
            <w:vAlign w:val="top"/>
          </w:tcPr>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9"/>
              <w:rPr>
                <w:rFonts w:hint="eastAsia" w:ascii="仿宋" w:hAnsi="仿宋" w:eastAsia="仿宋" w:cs="仿宋"/>
                <w:color w:val="0000FF"/>
                <w:sz w:val="28"/>
                <w:szCs w:val="28"/>
                <w:lang w:val="en-US" w:eastAsia="zh-CN"/>
              </w:rPr>
            </w:pPr>
            <w:r>
              <w:rPr>
                <w:rFonts w:hint="eastAsia" w:ascii="仿宋" w:hAnsi="仿宋" w:eastAsia="仿宋" w:cs="仿宋"/>
                <w:color w:val="0000FF"/>
                <w:sz w:val="28"/>
                <w:szCs w:val="28"/>
                <w:lang w:val="en-US" w:eastAsia="zh-CN"/>
              </w:rPr>
              <w:t>XX</w:t>
            </w:r>
          </w:p>
        </w:tc>
        <w:tc>
          <w:tcPr>
            <w:tcW w:w="2244" w:type="dxa"/>
            <w:tcBorders>
              <w:top w:val="single" w:color="auto" w:sz="8" w:space="0"/>
              <w:left w:val="single" w:color="auto" w:sz="8" w:space="0"/>
              <w:bottom w:val="single" w:color="auto" w:sz="8" w:space="0"/>
              <w:right w:val="single" w:color="auto" w:sz="8" w:space="0"/>
            </w:tcBorders>
            <w:noWrap w:val="0"/>
            <w:vAlign w:val="top"/>
          </w:tcPr>
          <w:p>
            <w:pPr>
              <w:keepNext w:val="0"/>
              <w:keepLines w:val="0"/>
              <w:pageBreakBefore w:val="0"/>
              <w:widowControl w:val="0"/>
              <w:kinsoku/>
              <w:wordWrap/>
              <w:overflowPunct/>
              <w:topLinePunct w:val="0"/>
              <w:autoSpaceDE/>
              <w:autoSpaceDN/>
              <w:bidi w:val="0"/>
              <w:adjustRightInd/>
              <w:snapToGrid/>
              <w:textAlignment w:val="auto"/>
              <w:outlineLvl w:val="9"/>
              <w:rPr>
                <w:rFonts w:hint="eastAsia" w:ascii="仿宋" w:hAnsi="仿宋" w:eastAsia="仿宋" w:cs="仿宋"/>
                <w:color w:val="0000FF"/>
                <w:sz w:val="28"/>
                <w:szCs w:val="28"/>
                <w:lang w:val="en-US" w:eastAsia="zh-CN"/>
              </w:rPr>
            </w:pPr>
            <w:r>
              <w:rPr>
                <w:rFonts w:hint="eastAsia" w:ascii="仿宋" w:hAnsi="仿宋" w:eastAsia="仿宋" w:cs="仿宋"/>
                <w:color w:val="0000FF"/>
                <w:sz w:val="28"/>
                <w:szCs w:val="28"/>
                <w:lang w:val="en-US" w:eastAsia="zh-CN"/>
              </w:rPr>
              <w:t>***年**月**日</w:t>
            </w:r>
          </w:p>
        </w:tc>
      </w:tr>
    </w:tbl>
    <w:p>
      <w:pPr>
        <w:keepNext w:val="0"/>
        <w:keepLines w:val="0"/>
        <w:pageBreakBefore w:val="0"/>
        <w:widowControl w:val="0"/>
        <w:kinsoku/>
        <w:wordWrap/>
        <w:overflowPunct/>
        <w:topLinePunct w:val="0"/>
        <w:autoSpaceDE/>
        <w:autoSpaceDN/>
        <w:bidi w:val="0"/>
        <w:adjustRightInd/>
        <w:snapToGrid/>
        <w:ind w:firstLine="600" w:firstLineChars="200"/>
        <w:textAlignment w:val="auto"/>
        <w:outlineLvl w:val="9"/>
        <w:rPr>
          <w:rFonts w:hint="eastAsia" w:ascii="仿宋" w:hAnsi="仿宋" w:eastAsia="仿宋" w:cs="仿宋"/>
          <w:sz w:val="30"/>
          <w:szCs w:val="30"/>
        </w:rPr>
      </w:pPr>
      <w:r>
        <w:rPr>
          <w:rFonts w:hint="eastAsia" w:ascii="仿宋" w:hAnsi="仿宋" w:eastAsia="仿宋" w:cs="仿宋"/>
          <w:sz w:val="30"/>
          <w:szCs w:val="30"/>
          <w:lang w:val="en-US" w:eastAsia="zh-CN"/>
        </w:rPr>
        <w:t>第六条 公司成立后，应向股东签发出资证明书。同时应当置备股东名册。</w:t>
      </w:r>
    </w:p>
    <w:p>
      <w:pPr>
        <w:keepNext w:val="0"/>
        <w:keepLines w:val="0"/>
        <w:pageBreakBefore w:val="0"/>
        <w:widowControl w:val="0"/>
        <w:kinsoku/>
        <w:wordWrap/>
        <w:overflowPunct/>
        <w:topLinePunct w:val="0"/>
        <w:autoSpaceDE/>
        <w:autoSpaceDN/>
        <w:bidi w:val="0"/>
        <w:adjustRightInd/>
        <w:snapToGrid/>
        <w:ind w:firstLine="600" w:firstLineChars="200"/>
        <w:textAlignment w:val="auto"/>
        <w:outlineLvl w:val="9"/>
        <w:rPr>
          <w:rFonts w:hint="eastAsia" w:ascii="仿宋" w:hAnsi="仿宋" w:eastAsia="仿宋" w:cs="仿宋"/>
          <w:sz w:val="30"/>
          <w:szCs w:val="30"/>
        </w:rPr>
      </w:pPr>
      <w:r>
        <w:rPr>
          <w:rFonts w:hint="eastAsia" w:ascii="仿宋" w:hAnsi="仿宋" w:eastAsia="仿宋" w:cs="仿宋"/>
          <w:sz w:val="30"/>
          <w:szCs w:val="30"/>
          <w:lang w:val="en-US" w:eastAsia="zh-CN"/>
        </w:rPr>
        <w:t>公司应当将股东的姓名或者名称及其出资额向公司登记机关登记；登记事项发生变更的，应当办理变更登记。未经登记或者变更登记的，不得对抗第三人。</w:t>
      </w:r>
    </w:p>
    <w:p>
      <w:pPr>
        <w:keepNext w:val="0"/>
        <w:keepLines w:val="0"/>
        <w:pageBreakBefore w:val="0"/>
        <w:widowControl w:val="0"/>
        <w:kinsoku/>
        <w:wordWrap/>
        <w:overflowPunct/>
        <w:topLinePunct w:val="0"/>
        <w:autoSpaceDE/>
        <w:autoSpaceDN/>
        <w:bidi w:val="0"/>
        <w:adjustRightInd/>
        <w:snapToGrid/>
        <w:ind w:firstLine="600" w:firstLineChars="200"/>
        <w:textAlignment w:val="auto"/>
        <w:outlineLvl w:val="9"/>
        <w:rPr>
          <w:rFonts w:hint="eastAsia" w:ascii="仿宋" w:hAnsi="仿宋" w:eastAsia="仿宋" w:cs="仿宋"/>
          <w:sz w:val="30"/>
          <w:szCs w:val="30"/>
        </w:rPr>
      </w:pPr>
      <w:r>
        <w:rPr>
          <w:rFonts w:hint="eastAsia" w:ascii="仿宋" w:hAnsi="仿宋" w:eastAsia="仿宋" w:cs="仿宋"/>
          <w:sz w:val="30"/>
          <w:szCs w:val="30"/>
          <w:lang w:val="en-US" w:eastAsia="zh-CN"/>
        </w:rPr>
        <w:t>公司成立后，股东不得抽逃出资。</w:t>
      </w:r>
    </w:p>
    <w:p>
      <w:pPr>
        <w:jc w:val="center"/>
        <w:rPr>
          <w:rFonts w:hint="eastAsia" w:ascii="仿宋" w:hAnsi="仿宋" w:eastAsia="仿宋" w:cs="仿宋"/>
          <w:b/>
          <w:bCs/>
          <w:sz w:val="30"/>
          <w:szCs w:val="30"/>
        </w:rPr>
      </w:pPr>
      <w:r>
        <w:rPr>
          <w:rFonts w:hint="eastAsia" w:ascii="仿宋" w:hAnsi="仿宋" w:eastAsia="仿宋" w:cs="仿宋"/>
          <w:b/>
          <w:bCs/>
          <w:sz w:val="30"/>
          <w:szCs w:val="30"/>
          <w:lang w:val="en-US" w:eastAsia="zh-CN"/>
        </w:rPr>
        <w:t>第五章 公司的机构及其产生办法、职权、议事规则</w:t>
      </w:r>
    </w:p>
    <w:p>
      <w:pPr>
        <w:keepNext w:val="0"/>
        <w:keepLines w:val="0"/>
        <w:pageBreakBefore w:val="0"/>
        <w:widowControl w:val="0"/>
        <w:kinsoku/>
        <w:wordWrap/>
        <w:overflowPunct/>
        <w:topLinePunct w:val="0"/>
        <w:autoSpaceDE/>
        <w:autoSpaceDN/>
        <w:bidi w:val="0"/>
        <w:adjustRightInd/>
        <w:snapToGrid/>
        <w:ind w:firstLine="600" w:firstLineChars="200"/>
        <w:textAlignment w:val="auto"/>
        <w:outlineLvl w:val="9"/>
        <w:rPr>
          <w:rFonts w:hint="eastAsia" w:ascii="仿宋" w:hAnsi="仿宋" w:eastAsia="仿宋" w:cs="仿宋"/>
          <w:sz w:val="30"/>
          <w:szCs w:val="30"/>
        </w:rPr>
      </w:pPr>
      <w:r>
        <w:rPr>
          <w:rFonts w:hint="eastAsia" w:ascii="仿宋" w:hAnsi="仿宋" w:eastAsia="仿宋" w:cs="仿宋"/>
          <w:sz w:val="30"/>
          <w:szCs w:val="30"/>
          <w:lang w:val="en-US" w:eastAsia="zh-CN"/>
        </w:rPr>
        <w:t>第七条 股东会由全体股东组成，是公司的权力机构行使下列职权：</w:t>
      </w:r>
    </w:p>
    <w:p>
      <w:pPr>
        <w:spacing w:line="460" w:lineRule="exact"/>
        <w:rPr>
          <w:rFonts w:hint="eastAsia" w:ascii="仿宋" w:hAnsi="仿宋" w:eastAsia="仿宋" w:cs="仿宋"/>
          <w:sz w:val="28"/>
          <w:szCs w:val="28"/>
        </w:rPr>
      </w:pPr>
      <w:r>
        <w:rPr>
          <w:rFonts w:hint="default" w:ascii="仿宋" w:hAnsi="仿宋" w:eastAsia="仿宋" w:cs="仿宋"/>
          <w:sz w:val="28"/>
          <w:szCs w:val="28"/>
          <w:lang w:val="en-US" w:eastAsia="zh-CN"/>
        </w:rPr>
        <w:t>（一）选举和更换董事、监事，决定有关董事、监事的报酬事项；</w:t>
      </w:r>
    </w:p>
    <w:p>
      <w:pPr>
        <w:spacing w:line="460" w:lineRule="exact"/>
        <w:ind w:firstLine="280" w:firstLineChars="100"/>
        <w:rPr>
          <w:rFonts w:hint="default" w:ascii="仿宋" w:hAnsi="仿宋" w:eastAsia="仿宋" w:cs="仿宋"/>
          <w:sz w:val="28"/>
          <w:szCs w:val="28"/>
        </w:rPr>
      </w:pPr>
      <w:r>
        <w:rPr>
          <w:rFonts w:hint="default" w:ascii="仿宋" w:hAnsi="仿宋" w:eastAsia="仿宋" w:cs="仿宋"/>
          <w:sz w:val="28"/>
          <w:szCs w:val="28"/>
          <w:lang w:val="en-US" w:eastAsia="zh-CN"/>
        </w:rPr>
        <w:t>（二）审议批准</w:t>
      </w:r>
      <w:r>
        <w:rPr>
          <w:rFonts w:hint="eastAsia" w:ascii="仿宋" w:hAnsi="仿宋" w:eastAsia="仿宋" w:cs="仿宋"/>
          <w:sz w:val="28"/>
          <w:szCs w:val="28"/>
          <w:lang w:val="en-US" w:eastAsia="zh-CN"/>
        </w:rPr>
        <w:t>董事</w:t>
      </w:r>
      <w:r>
        <w:rPr>
          <w:rFonts w:hint="default" w:ascii="仿宋" w:hAnsi="仿宋" w:eastAsia="仿宋" w:cs="仿宋"/>
          <w:sz w:val="28"/>
          <w:szCs w:val="28"/>
          <w:lang w:val="en-US" w:eastAsia="zh-CN"/>
        </w:rPr>
        <w:t>的报告；</w:t>
      </w:r>
    </w:p>
    <w:p>
      <w:pPr>
        <w:spacing w:line="460" w:lineRule="exact"/>
        <w:ind w:firstLine="280" w:firstLineChars="100"/>
        <w:rPr>
          <w:rFonts w:hint="default" w:ascii="仿宋" w:hAnsi="仿宋" w:eastAsia="仿宋" w:cs="仿宋"/>
          <w:sz w:val="28"/>
          <w:szCs w:val="28"/>
        </w:rPr>
      </w:pPr>
      <w:r>
        <w:rPr>
          <w:rFonts w:hint="default" w:ascii="仿宋" w:hAnsi="仿宋" w:eastAsia="仿宋" w:cs="仿宋"/>
          <w:sz w:val="28"/>
          <w:szCs w:val="28"/>
          <w:lang w:val="en-US" w:eastAsia="zh-CN"/>
        </w:rPr>
        <w:t>（三）审议批准</w:t>
      </w:r>
      <w:r>
        <w:rPr>
          <w:rFonts w:hint="eastAsia" w:ascii="仿宋" w:hAnsi="仿宋" w:eastAsia="仿宋" w:cs="仿宋"/>
          <w:sz w:val="28"/>
          <w:szCs w:val="28"/>
          <w:lang w:val="en-US" w:eastAsia="zh-CN"/>
        </w:rPr>
        <w:t>监事</w:t>
      </w:r>
      <w:r>
        <w:rPr>
          <w:rFonts w:hint="default" w:ascii="仿宋" w:hAnsi="仿宋" w:eastAsia="仿宋" w:cs="仿宋"/>
          <w:sz w:val="28"/>
          <w:szCs w:val="28"/>
          <w:lang w:val="en-US" w:eastAsia="zh-CN"/>
        </w:rPr>
        <w:t>的报告；</w:t>
      </w:r>
    </w:p>
    <w:p>
      <w:pPr>
        <w:spacing w:line="460" w:lineRule="exact"/>
        <w:ind w:firstLine="280" w:firstLineChars="100"/>
        <w:rPr>
          <w:rFonts w:hint="default" w:ascii="仿宋" w:hAnsi="仿宋" w:eastAsia="仿宋" w:cs="仿宋"/>
          <w:sz w:val="28"/>
          <w:szCs w:val="28"/>
        </w:rPr>
      </w:pPr>
      <w:r>
        <w:rPr>
          <w:rFonts w:hint="default" w:ascii="仿宋" w:hAnsi="仿宋" w:eastAsia="仿宋" w:cs="仿宋"/>
          <w:sz w:val="28"/>
          <w:szCs w:val="28"/>
          <w:lang w:val="en-US" w:eastAsia="zh-CN"/>
        </w:rPr>
        <w:t>（四）审议批准公司的利润分配方案和弥补亏损方案；</w:t>
      </w:r>
    </w:p>
    <w:p>
      <w:pPr>
        <w:spacing w:line="460" w:lineRule="exact"/>
        <w:ind w:firstLine="280" w:firstLineChars="100"/>
        <w:rPr>
          <w:rFonts w:hint="default" w:ascii="仿宋" w:hAnsi="仿宋" w:eastAsia="仿宋" w:cs="仿宋"/>
          <w:sz w:val="28"/>
          <w:szCs w:val="28"/>
        </w:rPr>
      </w:pPr>
      <w:r>
        <w:rPr>
          <w:rFonts w:hint="default" w:ascii="仿宋" w:hAnsi="仿宋" w:eastAsia="仿宋" w:cs="仿宋"/>
          <w:sz w:val="28"/>
          <w:szCs w:val="28"/>
          <w:lang w:val="en-US" w:eastAsia="zh-CN"/>
        </w:rPr>
        <w:t>（五）对公司增加或者减少注册资本作出决议；</w:t>
      </w:r>
    </w:p>
    <w:p>
      <w:pPr>
        <w:spacing w:line="460" w:lineRule="exact"/>
        <w:ind w:firstLine="280" w:firstLineChars="100"/>
        <w:rPr>
          <w:rFonts w:hint="default" w:ascii="仿宋" w:hAnsi="仿宋" w:eastAsia="仿宋" w:cs="仿宋"/>
          <w:sz w:val="28"/>
          <w:szCs w:val="28"/>
        </w:rPr>
      </w:pPr>
      <w:r>
        <w:rPr>
          <w:rFonts w:hint="default" w:ascii="仿宋" w:hAnsi="仿宋" w:eastAsia="仿宋" w:cs="仿宋"/>
          <w:sz w:val="28"/>
          <w:szCs w:val="28"/>
          <w:lang w:val="en-US" w:eastAsia="zh-CN"/>
        </w:rPr>
        <w:t>（六）对发行公司债券作出决议；</w:t>
      </w:r>
    </w:p>
    <w:p>
      <w:pPr>
        <w:spacing w:line="460" w:lineRule="exact"/>
        <w:ind w:firstLine="280" w:firstLineChars="100"/>
        <w:rPr>
          <w:rFonts w:hint="default" w:ascii="仿宋" w:hAnsi="仿宋" w:eastAsia="仿宋" w:cs="仿宋"/>
          <w:sz w:val="28"/>
          <w:szCs w:val="28"/>
        </w:rPr>
      </w:pPr>
      <w:r>
        <w:rPr>
          <w:rFonts w:hint="default" w:ascii="仿宋" w:hAnsi="仿宋" w:eastAsia="仿宋" w:cs="仿宋"/>
          <w:sz w:val="28"/>
          <w:szCs w:val="28"/>
          <w:lang w:val="en-US" w:eastAsia="zh-CN"/>
        </w:rPr>
        <w:t>（七）对公司合并、分立、解散、清算或者变更公司形式作出决议；</w:t>
      </w:r>
    </w:p>
    <w:p>
      <w:pPr>
        <w:spacing w:line="460" w:lineRule="exact"/>
        <w:ind w:firstLine="280" w:firstLineChars="100"/>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（八）修改公司章程；</w:t>
      </w:r>
    </w:p>
    <w:p>
      <w:pPr>
        <w:spacing w:line="460" w:lineRule="exact"/>
        <w:ind w:firstLine="280" w:firstLineChars="100"/>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w:t>
      </w:r>
      <w:r>
        <w:rPr>
          <w:rFonts w:hint="eastAsia" w:ascii="仿宋" w:hAnsi="仿宋" w:eastAsia="仿宋" w:cs="仿宋"/>
          <w:sz w:val="28"/>
          <w:szCs w:val="28"/>
          <w:lang w:val="en-US" w:eastAsia="zh-CN"/>
        </w:rPr>
        <w:t>九</w:t>
      </w:r>
      <w:r>
        <w:rPr>
          <w:rFonts w:hint="default" w:ascii="仿宋" w:hAnsi="仿宋" w:eastAsia="仿宋" w:cs="仿宋"/>
          <w:sz w:val="28"/>
          <w:szCs w:val="28"/>
          <w:lang w:val="en-US" w:eastAsia="zh-CN"/>
        </w:rPr>
        <w:t>）公司章程规定的其他职权。</w:t>
      </w:r>
    </w:p>
    <w:p>
      <w:pPr>
        <w:keepNext w:val="0"/>
        <w:keepLines w:val="0"/>
        <w:pageBreakBefore w:val="0"/>
        <w:widowControl w:val="0"/>
        <w:kinsoku/>
        <w:wordWrap/>
        <w:overflowPunct/>
        <w:topLinePunct w:val="0"/>
        <w:autoSpaceDE/>
        <w:autoSpaceDN/>
        <w:bidi w:val="0"/>
        <w:adjustRightInd/>
        <w:snapToGrid/>
        <w:ind w:firstLine="600" w:firstLineChars="200"/>
        <w:textAlignment w:val="auto"/>
        <w:outlineLvl w:val="9"/>
        <w:rPr>
          <w:rFonts w:hint="eastAsia" w:ascii="仿宋" w:hAnsi="仿宋" w:eastAsia="仿宋" w:cs="仿宋"/>
          <w:sz w:val="30"/>
          <w:szCs w:val="30"/>
        </w:rPr>
      </w:pPr>
      <w:r>
        <w:rPr>
          <w:rFonts w:hint="eastAsia" w:ascii="仿宋" w:hAnsi="仿宋" w:eastAsia="仿宋" w:cs="仿宋"/>
          <w:sz w:val="30"/>
          <w:szCs w:val="30"/>
          <w:lang w:val="en-US" w:eastAsia="zh-CN"/>
        </w:rPr>
        <w:t>对前款所列事项股东以书面形式一致表示同意的，可以不召开股东会会议，直接作出决定，并由全体股东在决定文件上签名或者盖章。。</w:t>
      </w:r>
    </w:p>
    <w:p>
      <w:pPr>
        <w:keepNext w:val="0"/>
        <w:keepLines w:val="0"/>
        <w:pageBreakBefore w:val="0"/>
        <w:widowControl w:val="0"/>
        <w:kinsoku/>
        <w:wordWrap/>
        <w:overflowPunct/>
        <w:topLinePunct w:val="0"/>
        <w:autoSpaceDE/>
        <w:autoSpaceDN/>
        <w:bidi w:val="0"/>
        <w:adjustRightInd/>
        <w:snapToGrid/>
        <w:ind w:firstLine="600" w:firstLineChars="200"/>
        <w:textAlignment w:val="auto"/>
        <w:outlineLvl w:val="9"/>
        <w:rPr>
          <w:rFonts w:hint="eastAsia" w:ascii="仿宋" w:hAnsi="仿宋" w:eastAsia="仿宋" w:cs="仿宋"/>
          <w:sz w:val="30"/>
          <w:szCs w:val="30"/>
        </w:rPr>
      </w:pPr>
      <w:r>
        <w:rPr>
          <w:rFonts w:hint="eastAsia" w:ascii="仿宋" w:hAnsi="仿宋" w:eastAsia="仿宋" w:cs="仿宋"/>
          <w:sz w:val="30"/>
          <w:szCs w:val="30"/>
          <w:lang w:val="en-US" w:eastAsia="zh-CN"/>
        </w:rPr>
        <w:t>第八条 股东会的首次会议由出资最多的股东召集和主持，依照本法规定行使职权。</w:t>
      </w:r>
    </w:p>
    <w:p>
      <w:pPr>
        <w:keepNext w:val="0"/>
        <w:keepLines w:val="0"/>
        <w:pageBreakBefore w:val="0"/>
        <w:widowControl w:val="0"/>
        <w:kinsoku/>
        <w:wordWrap/>
        <w:overflowPunct/>
        <w:topLinePunct w:val="0"/>
        <w:autoSpaceDE/>
        <w:autoSpaceDN/>
        <w:bidi w:val="0"/>
        <w:adjustRightInd/>
        <w:snapToGrid/>
        <w:ind w:firstLine="600" w:firstLineChars="200"/>
        <w:textAlignment w:val="auto"/>
        <w:outlineLvl w:val="9"/>
        <w:rPr>
          <w:rFonts w:hint="eastAsia" w:ascii="仿宋" w:hAnsi="仿宋" w:eastAsia="仿宋" w:cs="仿宋"/>
          <w:sz w:val="30"/>
          <w:szCs w:val="30"/>
        </w:rPr>
      </w:pPr>
      <w:r>
        <w:rPr>
          <w:rFonts w:hint="eastAsia" w:ascii="仿宋" w:hAnsi="仿宋" w:eastAsia="仿宋" w:cs="仿宋"/>
          <w:sz w:val="30"/>
          <w:szCs w:val="30"/>
          <w:lang w:val="en-US" w:eastAsia="zh-CN"/>
        </w:rPr>
        <w:t>第九条 股东会会议由股东按照出资比例行使表决权。</w:t>
      </w:r>
    </w:p>
    <w:p>
      <w:pPr>
        <w:keepNext w:val="0"/>
        <w:keepLines w:val="0"/>
        <w:pageBreakBefore w:val="0"/>
        <w:widowControl w:val="0"/>
        <w:kinsoku/>
        <w:wordWrap/>
        <w:overflowPunct/>
        <w:topLinePunct w:val="0"/>
        <w:autoSpaceDE/>
        <w:autoSpaceDN/>
        <w:bidi w:val="0"/>
        <w:adjustRightInd/>
        <w:snapToGrid/>
        <w:ind w:firstLine="600" w:firstLineChars="200"/>
        <w:textAlignment w:val="auto"/>
        <w:outlineLvl w:val="9"/>
        <w:rPr>
          <w:rFonts w:hint="eastAsia" w:ascii="仿宋" w:hAnsi="仿宋" w:eastAsia="仿宋" w:cs="仿宋"/>
          <w:sz w:val="30"/>
          <w:szCs w:val="30"/>
        </w:rPr>
      </w:pPr>
      <w:r>
        <w:rPr>
          <w:rFonts w:hint="eastAsia" w:ascii="仿宋" w:hAnsi="仿宋" w:eastAsia="仿宋" w:cs="仿宋"/>
          <w:sz w:val="30"/>
          <w:szCs w:val="30"/>
          <w:lang w:val="en-US" w:eastAsia="zh-CN"/>
        </w:rPr>
        <w:t>第十条 股东会会议分为定期会议和临时会议。</w:t>
      </w:r>
    </w:p>
    <w:p>
      <w:pPr>
        <w:keepNext w:val="0"/>
        <w:keepLines w:val="0"/>
        <w:pageBreakBefore w:val="0"/>
        <w:widowControl w:val="0"/>
        <w:kinsoku/>
        <w:wordWrap/>
        <w:overflowPunct/>
        <w:topLinePunct w:val="0"/>
        <w:autoSpaceDE/>
        <w:autoSpaceDN/>
        <w:bidi w:val="0"/>
        <w:adjustRightInd/>
        <w:snapToGrid/>
        <w:ind w:firstLine="600" w:firstLineChars="200"/>
        <w:textAlignment w:val="auto"/>
        <w:outlineLvl w:val="9"/>
        <w:rPr>
          <w:rFonts w:hint="eastAsia" w:ascii="仿宋" w:hAnsi="仿宋" w:eastAsia="仿宋" w:cs="仿宋"/>
          <w:sz w:val="30"/>
          <w:szCs w:val="30"/>
        </w:rPr>
      </w:pPr>
      <w:r>
        <w:rPr>
          <w:rFonts w:hint="eastAsia" w:ascii="仿宋" w:hAnsi="仿宋" w:eastAsia="仿宋" w:cs="仿宋"/>
          <w:sz w:val="30"/>
          <w:szCs w:val="30"/>
          <w:lang w:val="en-US" w:eastAsia="zh-CN"/>
        </w:rPr>
        <w:t>定期会议应当依照公司章程的规定按时召开。代表十分之一以上表决权的股东，董事、监事提议召开临时会议的，应当召开临时会议。</w:t>
      </w:r>
    </w:p>
    <w:p>
      <w:pPr>
        <w:keepNext w:val="0"/>
        <w:keepLines w:val="0"/>
        <w:pageBreakBefore w:val="0"/>
        <w:widowControl w:val="0"/>
        <w:kinsoku/>
        <w:wordWrap/>
        <w:overflowPunct/>
        <w:topLinePunct w:val="0"/>
        <w:autoSpaceDE/>
        <w:autoSpaceDN/>
        <w:bidi w:val="0"/>
        <w:adjustRightInd/>
        <w:snapToGrid/>
        <w:ind w:firstLine="600" w:firstLineChars="200"/>
        <w:textAlignment w:val="auto"/>
        <w:outlineLvl w:val="9"/>
        <w:rPr>
          <w:rFonts w:hint="eastAsia" w:ascii="仿宋" w:hAnsi="仿宋" w:eastAsia="仿宋" w:cs="仿宋"/>
          <w:sz w:val="30"/>
          <w:szCs w:val="30"/>
        </w:rPr>
      </w:pPr>
      <w:r>
        <w:rPr>
          <w:rFonts w:hint="eastAsia" w:ascii="仿宋" w:hAnsi="仿宋" w:eastAsia="仿宋" w:cs="仿宋"/>
          <w:sz w:val="30"/>
          <w:szCs w:val="30"/>
          <w:lang w:val="en-US" w:eastAsia="zh-CN"/>
        </w:rPr>
        <w:t>第十一条 股东会会议由董事召集并主持；董事不能履行职务或者不履行职务的，由监事召集和主持；监事不召集和主持的，代表十分之一以上表决权的股东可以自行召集和主持。。</w:t>
      </w:r>
    </w:p>
    <w:p>
      <w:pPr>
        <w:keepNext w:val="0"/>
        <w:keepLines w:val="0"/>
        <w:pageBreakBefore w:val="0"/>
        <w:widowControl w:val="0"/>
        <w:kinsoku/>
        <w:wordWrap/>
        <w:overflowPunct/>
        <w:topLinePunct w:val="0"/>
        <w:autoSpaceDE/>
        <w:autoSpaceDN/>
        <w:bidi w:val="0"/>
        <w:adjustRightInd/>
        <w:snapToGrid/>
        <w:ind w:firstLine="600" w:firstLineChars="200"/>
        <w:textAlignment w:val="auto"/>
        <w:outlineLvl w:val="9"/>
        <w:rPr>
          <w:rFonts w:hint="eastAsia" w:ascii="仿宋" w:hAnsi="仿宋" w:eastAsia="仿宋" w:cs="仿宋"/>
          <w:sz w:val="30"/>
          <w:szCs w:val="30"/>
        </w:rPr>
      </w:pPr>
      <w:r>
        <w:rPr>
          <w:rFonts w:hint="eastAsia" w:ascii="仿宋" w:hAnsi="仿宋" w:eastAsia="仿宋" w:cs="仿宋"/>
          <w:sz w:val="30"/>
          <w:szCs w:val="30"/>
          <w:lang w:val="en-US" w:eastAsia="zh-CN"/>
        </w:rPr>
        <w:t>第十二条 召开股东会会议，应当于会议召开十五日前通知全体股东。</w:t>
      </w:r>
    </w:p>
    <w:p>
      <w:pPr>
        <w:keepNext w:val="0"/>
        <w:keepLines w:val="0"/>
        <w:pageBreakBefore w:val="0"/>
        <w:widowControl w:val="0"/>
        <w:kinsoku/>
        <w:wordWrap/>
        <w:overflowPunct/>
        <w:topLinePunct w:val="0"/>
        <w:autoSpaceDE/>
        <w:autoSpaceDN/>
        <w:bidi w:val="0"/>
        <w:adjustRightInd/>
        <w:snapToGrid/>
        <w:ind w:firstLine="600" w:firstLineChars="200"/>
        <w:textAlignment w:val="auto"/>
        <w:outlineLvl w:val="9"/>
        <w:rPr>
          <w:rFonts w:hint="eastAsia" w:ascii="仿宋" w:hAnsi="仿宋" w:eastAsia="仿宋" w:cs="仿宋"/>
          <w:sz w:val="30"/>
          <w:szCs w:val="30"/>
        </w:rPr>
      </w:pPr>
      <w:r>
        <w:rPr>
          <w:rFonts w:hint="eastAsia" w:ascii="仿宋" w:hAnsi="仿宋" w:eastAsia="仿宋" w:cs="仿宋"/>
          <w:sz w:val="30"/>
          <w:szCs w:val="30"/>
          <w:lang w:val="en-US" w:eastAsia="zh-CN"/>
        </w:rPr>
        <w:t>股东会应当对所议事项的决定作成会议记录，出席会议的股东应当在会议记录上签名。</w:t>
      </w:r>
    </w:p>
    <w:p>
      <w:pPr>
        <w:keepNext w:val="0"/>
        <w:keepLines w:val="0"/>
        <w:pageBreakBefore w:val="0"/>
        <w:widowControl w:val="0"/>
        <w:kinsoku/>
        <w:wordWrap/>
        <w:overflowPunct/>
        <w:topLinePunct w:val="0"/>
        <w:autoSpaceDE/>
        <w:autoSpaceDN/>
        <w:bidi w:val="0"/>
        <w:adjustRightInd/>
        <w:snapToGrid/>
        <w:ind w:firstLine="600" w:firstLineChars="200"/>
        <w:textAlignment w:val="auto"/>
        <w:outlineLvl w:val="9"/>
        <w:rPr>
          <w:rFonts w:hint="eastAsia" w:ascii="仿宋" w:hAnsi="仿宋" w:eastAsia="仿宋" w:cs="仿宋"/>
          <w:sz w:val="30"/>
          <w:szCs w:val="30"/>
        </w:rPr>
      </w:pPr>
      <w:r>
        <w:rPr>
          <w:rFonts w:hint="eastAsia" w:ascii="仿宋" w:hAnsi="仿宋" w:eastAsia="仿宋" w:cs="仿宋"/>
          <w:sz w:val="30"/>
          <w:szCs w:val="30"/>
          <w:lang w:val="en-US" w:eastAsia="zh-CN"/>
        </w:rPr>
        <w:t>股东会会议作出修改公司章程、增加或者减少注册资本的决议，以及公司合并、分立、解散或者变更公司形式的决议，必须经代表三分之二以上表决权的股东通过。</w:t>
      </w:r>
    </w:p>
    <w:p>
      <w:pPr>
        <w:keepNext w:val="0"/>
        <w:keepLines w:val="0"/>
        <w:pageBreakBefore w:val="0"/>
        <w:widowControl w:val="0"/>
        <w:numPr>
          <w:ilvl w:val="0"/>
          <w:numId w:val="2"/>
        </w:numPr>
        <w:kinsoku/>
        <w:wordWrap/>
        <w:overflowPunct/>
        <w:topLinePunct w:val="0"/>
        <w:autoSpaceDE/>
        <w:autoSpaceDN/>
        <w:bidi w:val="0"/>
        <w:adjustRightInd/>
        <w:snapToGrid/>
        <w:ind w:left="870" w:leftChars="0" w:firstLine="600" w:firstLineChars="0"/>
        <w:textAlignment w:val="auto"/>
        <w:outlineLvl w:val="9"/>
        <w:rPr>
          <w:rFonts w:hint="eastAsia" w:ascii="仿宋" w:hAnsi="仿宋" w:eastAsia="仿宋" w:cs="仿宋"/>
          <w:sz w:val="30"/>
          <w:szCs w:val="30"/>
        </w:rPr>
      </w:pPr>
      <w:r>
        <w:rPr>
          <w:rFonts w:hint="eastAsia" w:ascii="仿宋" w:hAnsi="仿宋" w:eastAsia="仿宋" w:cs="仿宋"/>
          <w:sz w:val="30"/>
          <w:szCs w:val="30"/>
          <w:lang w:val="en-US" w:eastAsia="zh-CN"/>
        </w:rPr>
        <w:t>不设董事会，设董事一人，由股东会选举产生。董事任期三年，任期届满，可连选连任。董事对股东会负责，行使下列职权：</w:t>
      </w:r>
    </w:p>
    <w:p>
      <w:pPr>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（一）向股东报告工作；</w:t>
      </w:r>
    </w:p>
    <w:p>
      <w:pPr>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（二）执行股东的决议；</w:t>
      </w:r>
    </w:p>
    <w:p>
      <w:pPr>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（三）决定公司的经营计划和投资方案；</w:t>
      </w:r>
    </w:p>
    <w:p>
      <w:pPr>
        <w:spacing w:line="460" w:lineRule="exact"/>
        <w:ind w:left="638" w:leftChars="304" w:firstLine="0" w:firstLineChars="0"/>
        <w:rPr>
          <w:rFonts w:hint="eastAsia" w:ascii="仿宋" w:hAnsi="仿宋" w:eastAsia="仿宋" w:cs="仿宋"/>
          <w:sz w:val="28"/>
          <w:szCs w:val="28"/>
        </w:rPr>
      </w:pPr>
      <w:r>
        <w:rPr>
          <w:rFonts w:hint="eastAsia" w:ascii="仿宋" w:hAnsi="仿宋" w:eastAsia="仿宋" w:cs="仿宋"/>
          <w:sz w:val="28"/>
          <w:szCs w:val="28"/>
        </w:rPr>
        <w:t>（四）制订公司的利润分配方案和弥补亏损方案；</w:t>
      </w:r>
    </w:p>
    <w:p>
      <w:pPr>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（五）制订公司增加或者减少注册资本以及发行公司债券的方案；</w:t>
      </w:r>
    </w:p>
    <w:p>
      <w:pPr>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（六）制订公司合并、分立、解散或者变更公司形式的方案；</w:t>
      </w:r>
    </w:p>
    <w:p>
      <w:pPr>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（七）决定公司内部管理机构的设置；</w:t>
      </w:r>
    </w:p>
    <w:p>
      <w:pPr>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（八）决定聘任或者解聘公司经理及其报酬事项，并根据经理的提名决定聘任或者解聘公司副经理、财务负责人及其报酬事项；</w:t>
      </w:r>
    </w:p>
    <w:p>
      <w:pPr>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（九）制定公司的基本管理制度；</w:t>
      </w:r>
    </w:p>
    <w:p>
      <w:pPr>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（十）公司章程规定或者股东授予的其他职权。</w:t>
      </w:r>
    </w:p>
    <w:p>
      <w:pPr>
        <w:keepNext w:val="0"/>
        <w:keepLines w:val="0"/>
        <w:pageBreakBefore w:val="0"/>
        <w:widowControl w:val="0"/>
        <w:kinsoku/>
        <w:wordWrap/>
        <w:overflowPunct/>
        <w:topLinePunct w:val="0"/>
        <w:autoSpaceDE/>
        <w:autoSpaceDN/>
        <w:bidi w:val="0"/>
        <w:adjustRightInd/>
        <w:snapToGrid/>
        <w:ind w:firstLine="600" w:firstLineChars="200"/>
        <w:textAlignment w:val="auto"/>
        <w:outlineLvl w:val="9"/>
        <w:rPr>
          <w:rFonts w:hint="eastAsia" w:ascii="仿宋" w:hAnsi="仿宋" w:eastAsia="仿宋" w:cs="仿宋"/>
          <w:color w:val="auto"/>
          <w:sz w:val="30"/>
          <w:szCs w:val="30"/>
        </w:rPr>
      </w:pPr>
      <w:r>
        <w:rPr>
          <w:rFonts w:hint="eastAsia" w:ascii="仿宋" w:hAnsi="仿宋" w:eastAsia="仿宋" w:cs="仿宋"/>
          <w:color w:val="auto"/>
          <w:sz w:val="30"/>
          <w:szCs w:val="30"/>
          <w:lang w:val="en-US" w:eastAsia="zh-CN"/>
        </w:rPr>
        <w:t>第十四条 公司设经理一名，由董事聘任或解聘</w:t>
      </w:r>
      <w:r>
        <w:rPr>
          <w:rFonts w:hint="eastAsia" w:ascii="仿宋" w:hAnsi="仿宋" w:eastAsia="仿宋" w:cs="仿宋"/>
          <w:sz w:val="30"/>
          <w:szCs w:val="30"/>
          <w:lang w:val="en-US" w:eastAsia="zh-CN"/>
        </w:rPr>
        <w:t>。经理</w:t>
      </w:r>
      <w:r>
        <w:rPr>
          <w:rFonts w:hint="eastAsia" w:ascii="仿宋" w:hAnsi="仿宋" w:eastAsia="仿宋" w:cs="仿宋"/>
          <w:color w:val="auto"/>
          <w:sz w:val="30"/>
          <w:szCs w:val="30"/>
          <w:lang w:val="en-US" w:eastAsia="zh-CN"/>
        </w:rPr>
        <w:t>对董事负责，行使下列职权：</w:t>
      </w:r>
    </w:p>
    <w:p>
      <w:pPr>
        <w:keepNext w:val="0"/>
        <w:keepLines w:val="0"/>
        <w:pageBreakBefore w:val="0"/>
        <w:widowControl w:val="0"/>
        <w:kinsoku/>
        <w:wordWrap/>
        <w:overflowPunct/>
        <w:topLinePunct w:val="0"/>
        <w:autoSpaceDE/>
        <w:autoSpaceDN/>
        <w:bidi w:val="0"/>
        <w:adjustRightInd/>
        <w:snapToGrid/>
        <w:ind w:firstLine="600" w:firstLineChars="200"/>
        <w:textAlignment w:val="auto"/>
        <w:outlineLvl w:val="9"/>
        <w:rPr>
          <w:rFonts w:hint="eastAsia" w:ascii="仿宋" w:hAnsi="仿宋" w:eastAsia="仿宋" w:cs="仿宋"/>
          <w:color w:val="auto"/>
          <w:sz w:val="30"/>
          <w:szCs w:val="30"/>
        </w:rPr>
      </w:pPr>
      <w:r>
        <w:rPr>
          <w:rFonts w:hint="eastAsia" w:ascii="仿宋" w:hAnsi="仿宋" w:eastAsia="仿宋" w:cs="仿宋"/>
          <w:color w:val="auto"/>
          <w:sz w:val="30"/>
          <w:szCs w:val="30"/>
          <w:lang w:val="en-US" w:eastAsia="zh-CN"/>
        </w:rPr>
        <w:t>（一）主持公司的生产经营管理工作；</w:t>
      </w:r>
    </w:p>
    <w:p>
      <w:pPr>
        <w:keepNext w:val="0"/>
        <w:keepLines w:val="0"/>
        <w:pageBreakBefore w:val="0"/>
        <w:widowControl w:val="0"/>
        <w:kinsoku/>
        <w:wordWrap/>
        <w:overflowPunct/>
        <w:topLinePunct w:val="0"/>
        <w:autoSpaceDE/>
        <w:autoSpaceDN/>
        <w:bidi w:val="0"/>
        <w:adjustRightInd/>
        <w:snapToGrid/>
        <w:ind w:firstLine="600" w:firstLineChars="200"/>
        <w:textAlignment w:val="auto"/>
        <w:outlineLvl w:val="9"/>
        <w:rPr>
          <w:rFonts w:hint="eastAsia" w:ascii="仿宋" w:hAnsi="仿宋" w:eastAsia="仿宋" w:cs="仿宋"/>
          <w:sz w:val="30"/>
          <w:szCs w:val="30"/>
        </w:rPr>
      </w:pPr>
      <w:r>
        <w:rPr>
          <w:rFonts w:hint="eastAsia" w:ascii="仿宋" w:hAnsi="仿宋" w:eastAsia="仿宋" w:cs="仿宋"/>
          <w:color w:val="auto"/>
          <w:sz w:val="30"/>
          <w:szCs w:val="30"/>
          <w:lang w:val="en-US" w:eastAsia="zh-CN"/>
        </w:rPr>
        <w:t>（二）组织实施</w:t>
      </w:r>
      <w:r>
        <w:rPr>
          <w:rFonts w:hint="eastAsia" w:ascii="仿宋" w:hAnsi="仿宋" w:eastAsia="仿宋" w:cs="仿宋"/>
          <w:sz w:val="30"/>
          <w:szCs w:val="30"/>
          <w:lang w:val="en-US" w:eastAsia="zh-CN"/>
        </w:rPr>
        <w:t>公司年度经营计划和投资方案；</w:t>
      </w:r>
    </w:p>
    <w:p>
      <w:pPr>
        <w:keepNext w:val="0"/>
        <w:keepLines w:val="0"/>
        <w:pageBreakBefore w:val="0"/>
        <w:widowControl w:val="0"/>
        <w:kinsoku/>
        <w:wordWrap/>
        <w:overflowPunct/>
        <w:topLinePunct w:val="0"/>
        <w:autoSpaceDE/>
        <w:autoSpaceDN/>
        <w:bidi w:val="0"/>
        <w:adjustRightInd/>
        <w:snapToGrid/>
        <w:ind w:firstLine="600" w:firstLineChars="200"/>
        <w:textAlignment w:val="auto"/>
        <w:outlineLvl w:val="9"/>
        <w:rPr>
          <w:rFonts w:hint="eastAsia" w:ascii="仿宋" w:hAnsi="仿宋" w:eastAsia="仿宋" w:cs="仿宋"/>
          <w:sz w:val="30"/>
          <w:szCs w:val="30"/>
        </w:rPr>
      </w:pPr>
      <w:r>
        <w:rPr>
          <w:rFonts w:hint="eastAsia" w:ascii="仿宋" w:hAnsi="仿宋" w:eastAsia="仿宋" w:cs="仿宋"/>
          <w:sz w:val="30"/>
          <w:szCs w:val="30"/>
          <w:lang w:val="en-US" w:eastAsia="zh-CN"/>
        </w:rPr>
        <w:t>（三）拟定公司内部管理机构设置方案；</w:t>
      </w:r>
    </w:p>
    <w:p>
      <w:pPr>
        <w:keepNext w:val="0"/>
        <w:keepLines w:val="0"/>
        <w:pageBreakBefore w:val="0"/>
        <w:widowControl w:val="0"/>
        <w:kinsoku/>
        <w:wordWrap/>
        <w:overflowPunct/>
        <w:topLinePunct w:val="0"/>
        <w:autoSpaceDE/>
        <w:autoSpaceDN/>
        <w:bidi w:val="0"/>
        <w:adjustRightInd/>
        <w:snapToGrid/>
        <w:ind w:firstLine="600" w:firstLineChars="200"/>
        <w:textAlignment w:val="auto"/>
        <w:outlineLvl w:val="9"/>
        <w:rPr>
          <w:rFonts w:hint="eastAsia" w:ascii="仿宋" w:hAnsi="仿宋" w:eastAsia="仿宋" w:cs="仿宋"/>
          <w:sz w:val="30"/>
          <w:szCs w:val="30"/>
        </w:rPr>
      </w:pPr>
      <w:r>
        <w:rPr>
          <w:rFonts w:hint="eastAsia" w:ascii="仿宋" w:hAnsi="仿宋" w:eastAsia="仿宋" w:cs="仿宋"/>
          <w:sz w:val="30"/>
          <w:szCs w:val="30"/>
          <w:lang w:val="en-US" w:eastAsia="zh-CN"/>
        </w:rPr>
        <w:t>（四）拟定公司的基本管理制度；</w:t>
      </w:r>
    </w:p>
    <w:p>
      <w:pPr>
        <w:keepNext w:val="0"/>
        <w:keepLines w:val="0"/>
        <w:pageBreakBefore w:val="0"/>
        <w:widowControl w:val="0"/>
        <w:kinsoku/>
        <w:wordWrap/>
        <w:overflowPunct/>
        <w:topLinePunct w:val="0"/>
        <w:autoSpaceDE/>
        <w:autoSpaceDN/>
        <w:bidi w:val="0"/>
        <w:adjustRightInd/>
        <w:snapToGrid/>
        <w:ind w:firstLine="600" w:firstLineChars="200"/>
        <w:textAlignment w:val="auto"/>
        <w:outlineLvl w:val="9"/>
        <w:rPr>
          <w:rFonts w:hint="eastAsia" w:ascii="仿宋" w:hAnsi="仿宋" w:eastAsia="仿宋" w:cs="仿宋"/>
          <w:sz w:val="30"/>
          <w:szCs w:val="30"/>
        </w:rPr>
      </w:pPr>
      <w:r>
        <w:rPr>
          <w:rFonts w:hint="eastAsia" w:ascii="仿宋" w:hAnsi="仿宋" w:eastAsia="仿宋" w:cs="仿宋"/>
          <w:sz w:val="30"/>
          <w:szCs w:val="30"/>
          <w:lang w:val="en-US" w:eastAsia="zh-CN"/>
        </w:rPr>
        <w:t>（五）制定公司的具体规章；</w:t>
      </w:r>
    </w:p>
    <w:p>
      <w:pPr>
        <w:keepNext w:val="0"/>
        <w:keepLines w:val="0"/>
        <w:pageBreakBefore w:val="0"/>
        <w:widowControl w:val="0"/>
        <w:kinsoku/>
        <w:wordWrap/>
        <w:overflowPunct/>
        <w:topLinePunct w:val="0"/>
        <w:autoSpaceDE/>
        <w:autoSpaceDN/>
        <w:bidi w:val="0"/>
        <w:adjustRightInd/>
        <w:snapToGrid/>
        <w:ind w:firstLine="600" w:firstLineChars="200"/>
        <w:textAlignment w:val="auto"/>
        <w:outlineLvl w:val="9"/>
        <w:rPr>
          <w:rFonts w:hint="eastAsia" w:ascii="仿宋" w:hAnsi="仿宋" w:eastAsia="仿宋" w:cs="仿宋"/>
          <w:sz w:val="30"/>
          <w:szCs w:val="30"/>
        </w:rPr>
      </w:pPr>
      <w:r>
        <w:rPr>
          <w:rFonts w:hint="eastAsia" w:ascii="仿宋" w:hAnsi="仿宋" w:eastAsia="仿宋" w:cs="仿宋"/>
          <w:sz w:val="30"/>
          <w:szCs w:val="30"/>
          <w:lang w:val="en-US" w:eastAsia="zh-CN"/>
        </w:rPr>
        <w:t>（六）提请聘任或者解聘公司副经理，财务负责人；</w:t>
      </w:r>
    </w:p>
    <w:p>
      <w:pPr>
        <w:keepNext w:val="0"/>
        <w:keepLines w:val="0"/>
        <w:pageBreakBefore w:val="0"/>
        <w:widowControl w:val="0"/>
        <w:kinsoku/>
        <w:wordWrap/>
        <w:overflowPunct/>
        <w:topLinePunct w:val="0"/>
        <w:autoSpaceDE/>
        <w:autoSpaceDN/>
        <w:bidi w:val="0"/>
        <w:adjustRightInd/>
        <w:snapToGrid/>
        <w:ind w:firstLine="600" w:firstLineChars="200"/>
        <w:textAlignment w:val="auto"/>
        <w:outlineLvl w:val="9"/>
        <w:rPr>
          <w:rFonts w:hint="eastAsia" w:ascii="仿宋" w:hAnsi="仿宋" w:eastAsia="仿宋" w:cs="仿宋"/>
          <w:sz w:val="30"/>
          <w:szCs w:val="30"/>
        </w:rPr>
      </w:pPr>
      <w:r>
        <w:rPr>
          <w:rFonts w:hint="eastAsia" w:ascii="仿宋" w:hAnsi="仿宋" w:eastAsia="仿宋" w:cs="仿宋"/>
          <w:sz w:val="30"/>
          <w:szCs w:val="30"/>
          <w:lang w:val="en-US" w:eastAsia="zh-CN"/>
        </w:rPr>
        <w:t>（七）聘任或者解聘除应由执行董事聘任或者解聘以外的负责管理人员；</w:t>
      </w:r>
    </w:p>
    <w:p>
      <w:pPr>
        <w:keepNext w:val="0"/>
        <w:keepLines w:val="0"/>
        <w:pageBreakBefore w:val="0"/>
        <w:widowControl w:val="0"/>
        <w:kinsoku/>
        <w:wordWrap/>
        <w:overflowPunct/>
        <w:topLinePunct w:val="0"/>
        <w:autoSpaceDE/>
        <w:autoSpaceDN/>
        <w:bidi w:val="0"/>
        <w:adjustRightInd/>
        <w:snapToGrid/>
        <w:ind w:firstLine="600" w:firstLineChars="200"/>
        <w:textAlignment w:val="auto"/>
        <w:outlineLvl w:val="9"/>
        <w:rPr>
          <w:rFonts w:hint="eastAsia" w:ascii="仿宋" w:hAnsi="仿宋" w:eastAsia="仿宋" w:cs="仿宋"/>
          <w:sz w:val="30"/>
          <w:szCs w:val="30"/>
        </w:rPr>
      </w:pPr>
      <w:r>
        <w:rPr>
          <w:rFonts w:hint="eastAsia" w:ascii="仿宋" w:hAnsi="仿宋" w:eastAsia="仿宋" w:cs="仿宋"/>
          <w:sz w:val="30"/>
          <w:szCs w:val="30"/>
          <w:lang w:val="en-US" w:eastAsia="zh-CN"/>
        </w:rPr>
        <w:t>经理列席股东会会议。</w:t>
      </w:r>
    </w:p>
    <w:p>
      <w:pPr>
        <w:keepNext w:val="0"/>
        <w:keepLines w:val="0"/>
        <w:pageBreakBefore w:val="0"/>
        <w:widowControl w:val="0"/>
        <w:kinsoku/>
        <w:wordWrap/>
        <w:overflowPunct/>
        <w:topLinePunct w:val="0"/>
        <w:autoSpaceDE/>
        <w:autoSpaceDN/>
        <w:bidi w:val="0"/>
        <w:adjustRightInd/>
        <w:snapToGrid/>
        <w:ind w:firstLine="600" w:firstLineChars="200"/>
        <w:textAlignment w:val="auto"/>
        <w:outlineLvl w:val="9"/>
        <w:rPr>
          <w:rFonts w:hint="eastAsia" w:ascii="仿宋" w:hAnsi="仿宋" w:eastAsia="仿宋" w:cs="仿宋"/>
          <w:sz w:val="30"/>
          <w:szCs w:val="30"/>
        </w:rPr>
      </w:pPr>
      <w:r>
        <w:rPr>
          <w:rFonts w:hint="eastAsia" w:ascii="仿宋" w:hAnsi="仿宋" w:eastAsia="仿宋" w:cs="仿宋"/>
          <w:sz w:val="30"/>
          <w:szCs w:val="30"/>
          <w:lang w:val="en-US" w:eastAsia="zh-CN"/>
        </w:rPr>
        <w:t>第十五条 公司不设监事会只设一名监事，由公司股东会选举产生。</w:t>
      </w:r>
    </w:p>
    <w:p>
      <w:pPr>
        <w:keepNext w:val="0"/>
        <w:keepLines w:val="0"/>
        <w:pageBreakBefore w:val="0"/>
        <w:widowControl w:val="0"/>
        <w:kinsoku/>
        <w:wordWrap/>
        <w:overflowPunct/>
        <w:topLinePunct w:val="0"/>
        <w:autoSpaceDE/>
        <w:autoSpaceDN/>
        <w:bidi w:val="0"/>
        <w:adjustRightInd/>
        <w:snapToGrid/>
        <w:ind w:firstLine="600" w:firstLineChars="200"/>
        <w:textAlignment w:val="auto"/>
        <w:outlineLvl w:val="9"/>
        <w:rPr>
          <w:rFonts w:hint="eastAsia" w:ascii="仿宋" w:hAnsi="仿宋" w:eastAsia="仿宋" w:cs="仿宋"/>
          <w:sz w:val="30"/>
          <w:szCs w:val="30"/>
        </w:rPr>
      </w:pPr>
      <w:r>
        <w:rPr>
          <w:rFonts w:hint="eastAsia" w:ascii="仿宋" w:hAnsi="仿宋" w:eastAsia="仿宋" w:cs="仿宋"/>
          <w:sz w:val="30"/>
          <w:szCs w:val="30"/>
          <w:lang w:val="en-US" w:eastAsia="zh-CN"/>
        </w:rPr>
        <w:t>董事、高级管理人员不得兼任监事。</w:t>
      </w:r>
    </w:p>
    <w:p>
      <w:pPr>
        <w:keepNext w:val="0"/>
        <w:keepLines w:val="0"/>
        <w:pageBreakBefore w:val="0"/>
        <w:widowControl w:val="0"/>
        <w:kinsoku/>
        <w:wordWrap/>
        <w:overflowPunct/>
        <w:topLinePunct w:val="0"/>
        <w:autoSpaceDE/>
        <w:autoSpaceDN/>
        <w:bidi w:val="0"/>
        <w:adjustRightInd/>
        <w:snapToGrid/>
        <w:ind w:firstLine="600" w:firstLineChars="200"/>
        <w:textAlignment w:val="auto"/>
        <w:outlineLvl w:val="9"/>
        <w:rPr>
          <w:rFonts w:hint="eastAsia" w:ascii="仿宋" w:hAnsi="仿宋" w:eastAsia="仿宋" w:cs="仿宋"/>
          <w:sz w:val="30"/>
          <w:szCs w:val="30"/>
        </w:rPr>
      </w:pPr>
      <w:r>
        <w:rPr>
          <w:rFonts w:hint="eastAsia" w:ascii="仿宋" w:hAnsi="仿宋" w:eastAsia="仿宋" w:cs="仿宋"/>
          <w:sz w:val="30"/>
          <w:szCs w:val="30"/>
          <w:lang w:val="en-US" w:eastAsia="zh-CN"/>
        </w:rPr>
        <w:t>第十六条 监事的任期每届为三年。任期届满，连选可以连任。</w:t>
      </w:r>
    </w:p>
    <w:p>
      <w:pPr>
        <w:keepNext w:val="0"/>
        <w:keepLines w:val="0"/>
        <w:pageBreakBefore w:val="0"/>
        <w:widowControl w:val="0"/>
        <w:kinsoku/>
        <w:wordWrap/>
        <w:overflowPunct/>
        <w:topLinePunct w:val="0"/>
        <w:autoSpaceDE/>
        <w:autoSpaceDN/>
        <w:bidi w:val="0"/>
        <w:adjustRightInd/>
        <w:snapToGrid/>
        <w:ind w:firstLine="600" w:firstLineChars="200"/>
        <w:textAlignment w:val="auto"/>
        <w:outlineLvl w:val="9"/>
        <w:rPr>
          <w:rFonts w:hint="eastAsia" w:ascii="仿宋" w:hAnsi="仿宋" w:eastAsia="仿宋" w:cs="仿宋"/>
          <w:sz w:val="30"/>
          <w:szCs w:val="30"/>
        </w:rPr>
      </w:pPr>
      <w:r>
        <w:rPr>
          <w:rFonts w:hint="eastAsia" w:ascii="仿宋" w:hAnsi="仿宋" w:eastAsia="仿宋" w:cs="仿宋"/>
          <w:sz w:val="30"/>
          <w:szCs w:val="30"/>
          <w:lang w:val="en-US" w:eastAsia="zh-CN"/>
        </w:rPr>
        <w:t>第十七条 监事行使下列职权：</w:t>
      </w:r>
    </w:p>
    <w:p>
      <w:pPr>
        <w:keepNext w:val="0"/>
        <w:keepLines w:val="0"/>
        <w:pageBreakBefore w:val="0"/>
        <w:widowControl w:val="0"/>
        <w:kinsoku/>
        <w:wordWrap/>
        <w:overflowPunct/>
        <w:topLinePunct w:val="0"/>
        <w:autoSpaceDE/>
        <w:autoSpaceDN/>
        <w:bidi w:val="0"/>
        <w:adjustRightInd/>
        <w:snapToGrid/>
        <w:ind w:firstLine="600" w:firstLineChars="200"/>
        <w:textAlignment w:val="auto"/>
        <w:outlineLvl w:val="9"/>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（一）检查公司财务；</w:t>
      </w:r>
    </w:p>
    <w:p>
      <w:pPr>
        <w:keepNext w:val="0"/>
        <w:keepLines w:val="0"/>
        <w:pageBreakBefore w:val="0"/>
        <w:widowControl w:val="0"/>
        <w:kinsoku/>
        <w:wordWrap/>
        <w:overflowPunct/>
        <w:topLinePunct w:val="0"/>
        <w:autoSpaceDE/>
        <w:autoSpaceDN/>
        <w:bidi w:val="0"/>
        <w:adjustRightInd/>
        <w:snapToGrid/>
        <w:ind w:firstLine="600" w:firstLineChars="200"/>
        <w:textAlignment w:val="auto"/>
        <w:outlineLvl w:val="9"/>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（二）对董事、高级管理人员执行职务的行为进行监督，对违反法律、行政法规、公司章程或者股东会决议的董事、高级管理人员提出解任的建议；</w:t>
      </w:r>
    </w:p>
    <w:p>
      <w:pPr>
        <w:keepNext w:val="0"/>
        <w:keepLines w:val="0"/>
        <w:pageBreakBefore w:val="0"/>
        <w:widowControl w:val="0"/>
        <w:kinsoku/>
        <w:wordWrap/>
        <w:overflowPunct/>
        <w:topLinePunct w:val="0"/>
        <w:autoSpaceDE/>
        <w:autoSpaceDN/>
        <w:bidi w:val="0"/>
        <w:adjustRightInd/>
        <w:snapToGrid/>
        <w:ind w:firstLine="600" w:firstLineChars="200"/>
        <w:textAlignment w:val="auto"/>
        <w:outlineLvl w:val="9"/>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（三）当董事、高级管理人员的行为损害公司的利益时，要求董事、高级管理人员予以纠正；</w:t>
      </w:r>
    </w:p>
    <w:p>
      <w:pPr>
        <w:keepNext w:val="0"/>
        <w:keepLines w:val="0"/>
        <w:pageBreakBefore w:val="0"/>
        <w:widowControl w:val="0"/>
        <w:kinsoku/>
        <w:wordWrap/>
        <w:overflowPunct/>
        <w:topLinePunct w:val="0"/>
        <w:autoSpaceDE/>
        <w:autoSpaceDN/>
        <w:bidi w:val="0"/>
        <w:adjustRightInd/>
        <w:snapToGrid/>
        <w:ind w:firstLine="600" w:firstLineChars="200"/>
        <w:textAlignment w:val="auto"/>
        <w:outlineLvl w:val="9"/>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（四）提议召开临时股东会会议，在董事会不履行本法规定的召集和主持股东会会议职责时召集和主持股东会会议；</w:t>
      </w:r>
    </w:p>
    <w:p>
      <w:pPr>
        <w:keepNext w:val="0"/>
        <w:keepLines w:val="0"/>
        <w:pageBreakBefore w:val="0"/>
        <w:widowControl w:val="0"/>
        <w:kinsoku/>
        <w:wordWrap/>
        <w:overflowPunct/>
        <w:topLinePunct w:val="0"/>
        <w:autoSpaceDE/>
        <w:autoSpaceDN/>
        <w:bidi w:val="0"/>
        <w:adjustRightInd/>
        <w:snapToGrid/>
        <w:ind w:firstLine="600" w:firstLineChars="200"/>
        <w:textAlignment w:val="auto"/>
        <w:outlineLvl w:val="9"/>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（五）向股东会会议提出提案；</w:t>
      </w:r>
    </w:p>
    <w:p>
      <w:pPr>
        <w:keepNext w:val="0"/>
        <w:keepLines w:val="0"/>
        <w:pageBreakBefore w:val="0"/>
        <w:widowControl w:val="0"/>
        <w:kinsoku/>
        <w:wordWrap/>
        <w:overflowPunct/>
        <w:topLinePunct w:val="0"/>
        <w:autoSpaceDE/>
        <w:autoSpaceDN/>
        <w:bidi w:val="0"/>
        <w:adjustRightInd/>
        <w:snapToGrid/>
        <w:ind w:firstLine="600" w:firstLineChars="200"/>
        <w:textAlignment w:val="auto"/>
        <w:outlineLvl w:val="9"/>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（六）依照本法第一百八十九条的规定，对董事、高级管理人员提起诉讼；</w:t>
      </w:r>
    </w:p>
    <w:p>
      <w:pPr>
        <w:keepNext w:val="0"/>
        <w:keepLines w:val="0"/>
        <w:pageBreakBefore w:val="0"/>
        <w:widowControl w:val="0"/>
        <w:kinsoku/>
        <w:wordWrap/>
        <w:overflowPunct/>
        <w:topLinePunct w:val="0"/>
        <w:autoSpaceDE/>
        <w:autoSpaceDN/>
        <w:bidi w:val="0"/>
        <w:adjustRightInd/>
        <w:snapToGrid/>
        <w:ind w:firstLine="600" w:firstLineChars="200"/>
        <w:textAlignment w:val="auto"/>
        <w:outlineLvl w:val="9"/>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（七）公司章程规定的其他职权。</w:t>
      </w:r>
    </w:p>
    <w:p>
      <w:pPr>
        <w:keepNext w:val="0"/>
        <w:keepLines w:val="0"/>
        <w:pageBreakBefore w:val="0"/>
        <w:widowControl w:val="0"/>
        <w:kinsoku/>
        <w:wordWrap/>
        <w:overflowPunct/>
        <w:topLinePunct w:val="0"/>
        <w:autoSpaceDE/>
        <w:autoSpaceDN/>
        <w:bidi w:val="0"/>
        <w:adjustRightInd/>
        <w:snapToGrid/>
        <w:ind w:firstLine="600" w:firstLineChars="200"/>
        <w:textAlignment w:val="auto"/>
        <w:outlineLvl w:val="9"/>
        <w:rPr>
          <w:rFonts w:hint="eastAsia" w:ascii="仿宋" w:hAnsi="仿宋" w:eastAsia="仿宋" w:cs="仿宋"/>
          <w:sz w:val="30"/>
          <w:szCs w:val="30"/>
        </w:rPr>
      </w:pPr>
      <w:r>
        <w:rPr>
          <w:rFonts w:hint="eastAsia" w:ascii="仿宋" w:hAnsi="仿宋" w:eastAsia="仿宋" w:cs="仿宋"/>
          <w:sz w:val="30"/>
          <w:szCs w:val="30"/>
          <w:lang w:val="en-US" w:eastAsia="zh-CN"/>
        </w:rPr>
        <w:t>第十八条 监事列席股东会会议，并对股东会决议事项提出质询或者建议。</w:t>
      </w:r>
    </w:p>
    <w:p>
      <w:pPr>
        <w:keepNext w:val="0"/>
        <w:keepLines w:val="0"/>
        <w:pageBreakBefore w:val="0"/>
        <w:widowControl w:val="0"/>
        <w:kinsoku/>
        <w:wordWrap/>
        <w:overflowPunct/>
        <w:topLinePunct w:val="0"/>
        <w:autoSpaceDE/>
        <w:autoSpaceDN/>
        <w:bidi w:val="0"/>
        <w:adjustRightInd/>
        <w:snapToGrid/>
        <w:ind w:firstLine="600" w:firstLineChars="200"/>
        <w:textAlignment w:val="auto"/>
        <w:outlineLvl w:val="9"/>
        <w:rPr>
          <w:rFonts w:hint="eastAsia" w:ascii="仿宋" w:hAnsi="仿宋" w:eastAsia="仿宋" w:cs="仿宋"/>
          <w:sz w:val="30"/>
          <w:szCs w:val="30"/>
        </w:rPr>
      </w:pPr>
      <w:r>
        <w:rPr>
          <w:rFonts w:hint="eastAsia" w:ascii="仿宋" w:hAnsi="仿宋" w:eastAsia="仿宋" w:cs="仿宋"/>
          <w:sz w:val="30"/>
          <w:szCs w:val="30"/>
          <w:lang w:val="en-US" w:eastAsia="zh-CN"/>
        </w:rPr>
        <w:t>监事发现公司经营情况异常，可以进行调查；必要时，可以聘请会计师事务所等协助其工作，费用由公司承担。</w:t>
      </w:r>
    </w:p>
    <w:p>
      <w:pPr>
        <w:keepNext w:val="0"/>
        <w:keepLines w:val="0"/>
        <w:pageBreakBefore w:val="0"/>
        <w:widowControl w:val="0"/>
        <w:kinsoku/>
        <w:wordWrap/>
        <w:overflowPunct/>
        <w:topLinePunct w:val="0"/>
        <w:autoSpaceDE/>
        <w:autoSpaceDN/>
        <w:bidi w:val="0"/>
        <w:adjustRightInd w:val="0"/>
        <w:snapToGrid w:val="0"/>
        <w:spacing w:beforeAutospacing="0" w:afterAutospacing="0" w:line="460" w:lineRule="exact"/>
        <w:jc w:val="center"/>
        <w:textAlignment w:val="auto"/>
        <w:rPr>
          <w:rFonts w:hint="eastAsia" w:ascii="仿宋" w:hAnsi="仿宋" w:eastAsia="仿宋" w:cs="仿宋"/>
          <w:b/>
          <w:strike w:val="0"/>
          <w:dstrike w:val="0"/>
          <w:color w:val="4F81BD"/>
          <w:sz w:val="28"/>
          <w:szCs w:val="28"/>
          <w:lang w:eastAsia="zh-CN"/>
        </w:rPr>
      </w:pPr>
      <w:r>
        <w:rPr>
          <w:rFonts w:hint="eastAsia" w:ascii="仿宋" w:hAnsi="仿宋" w:eastAsia="仿宋" w:cs="仿宋"/>
          <w:b/>
          <w:bCs/>
          <w:sz w:val="30"/>
          <w:szCs w:val="30"/>
          <w:lang w:val="en-US" w:eastAsia="zh-CN"/>
        </w:rPr>
        <w:t>第六章   公司法定代表人</w:t>
      </w:r>
    </w:p>
    <w:p>
      <w:pPr>
        <w:pStyle w:val="2"/>
        <w:keepNext w:val="0"/>
        <w:keepLines w:val="0"/>
        <w:pageBreakBefore w:val="0"/>
        <w:widowControl w:val="0"/>
        <w:kinsoku/>
        <w:wordWrap/>
        <w:overflowPunct/>
        <w:topLinePunct w:val="0"/>
        <w:autoSpaceDE/>
        <w:autoSpaceDN/>
        <w:bidi w:val="0"/>
        <w:adjustRightInd w:val="0"/>
        <w:snapToGrid w:val="0"/>
        <w:spacing w:before="0" w:beforeAutospacing="0" w:after="0" w:afterAutospacing="0" w:line="460" w:lineRule="exact"/>
        <w:ind w:firstLine="560"/>
        <w:textAlignment w:val="auto"/>
        <w:rPr>
          <w:rFonts w:hint="eastAsia" w:ascii="仿宋" w:hAnsi="仿宋" w:eastAsia="仿宋" w:cs="仿宋"/>
          <w:b w:val="0"/>
          <w:kern w:val="2"/>
          <w:sz w:val="28"/>
          <w:szCs w:val="28"/>
          <w:lang w:val="en-US" w:eastAsia="zh-CN" w:bidi="ar-SA"/>
        </w:rPr>
      </w:pPr>
      <w:r>
        <w:rPr>
          <w:rFonts w:hint="eastAsia" w:ascii="仿宋" w:hAnsi="仿宋" w:eastAsia="仿宋" w:cs="仿宋"/>
          <w:b w:val="0"/>
          <w:kern w:val="2"/>
          <w:sz w:val="30"/>
          <w:szCs w:val="30"/>
          <w:lang w:val="en-US" w:eastAsia="zh-CN" w:bidi="ar-SA"/>
        </w:rPr>
        <w:t xml:space="preserve">第十九条 </w:t>
      </w:r>
      <w:r>
        <w:rPr>
          <w:rFonts w:hint="eastAsia" w:ascii="仿宋" w:hAnsi="仿宋" w:eastAsia="仿宋" w:cs="仿宋"/>
          <w:b w:val="0"/>
          <w:kern w:val="2"/>
          <w:sz w:val="28"/>
          <w:szCs w:val="28"/>
          <w:lang w:val="en-US" w:eastAsia="zh-CN" w:bidi="ar-SA"/>
        </w:rPr>
        <w:t>公司的法定代表人由</w:t>
      </w:r>
      <w:r>
        <w:rPr>
          <w:rFonts w:hint="eastAsia" w:ascii="仿宋" w:hAnsi="仿宋" w:eastAsia="仿宋" w:cs="仿宋"/>
          <w:b w:val="0"/>
          <w:color w:val="0000FF"/>
          <w:kern w:val="2"/>
          <w:sz w:val="28"/>
          <w:szCs w:val="28"/>
          <w:lang w:val="en-US" w:eastAsia="zh-CN" w:bidi="ar-SA"/>
        </w:rPr>
        <w:t>代表公司执行公司事务的董事</w:t>
      </w:r>
      <w:r>
        <w:rPr>
          <w:rFonts w:hint="eastAsia" w:ascii="仿宋" w:hAnsi="仿宋" w:eastAsia="仿宋" w:cs="仿宋"/>
          <w:b w:val="0"/>
          <w:kern w:val="2"/>
          <w:sz w:val="28"/>
          <w:szCs w:val="28"/>
          <w:lang w:val="en-US" w:eastAsia="zh-CN" w:bidi="ar-SA"/>
        </w:rPr>
        <w:t>担任，对公司、股东负责。</w:t>
      </w:r>
    </w:p>
    <w:p>
      <w:pPr>
        <w:keepNext w:val="0"/>
        <w:keepLines w:val="0"/>
        <w:pageBreakBefore w:val="0"/>
        <w:widowControl w:val="0"/>
        <w:kinsoku/>
        <w:wordWrap/>
        <w:overflowPunct/>
        <w:topLinePunct w:val="0"/>
        <w:autoSpaceDE/>
        <w:autoSpaceDN/>
        <w:bidi w:val="0"/>
        <w:adjustRightInd w:val="0"/>
        <w:snapToGrid w:val="0"/>
        <w:spacing w:beforeAutospacing="0" w:afterAutospacing="0" w:line="460" w:lineRule="exact"/>
        <w:ind w:firstLine="560" w:firstLineChars="200"/>
        <w:textAlignment w:val="auto"/>
        <w:rPr>
          <w:rFonts w:hint="eastAsia" w:ascii="仿宋" w:hAnsi="仿宋" w:eastAsia="仿宋" w:cs="仿宋"/>
          <w:color w:val="0000FF"/>
          <w:sz w:val="28"/>
          <w:szCs w:val="28"/>
          <w:lang w:val="en-US" w:eastAsia="zh-CN"/>
        </w:rPr>
      </w:pPr>
      <w:r>
        <w:rPr>
          <w:rFonts w:hint="eastAsia" w:ascii="仿宋" w:hAnsi="仿宋" w:eastAsia="仿宋" w:cs="仿宋"/>
          <w:color w:val="0000FF"/>
          <w:sz w:val="28"/>
          <w:szCs w:val="28"/>
          <w:lang w:val="en-US" w:eastAsia="zh-CN"/>
        </w:rPr>
        <w:t>法定代表人由股东会选举产生，股东会书面作出股东决定之日起生效。</w:t>
      </w:r>
    </w:p>
    <w:p>
      <w:pPr>
        <w:keepNext w:val="0"/>
        <w:keepLines w:val="0"/>
        <w:pageBreakBefore w:val="0"/>
        <w:widowControl w:val="0"/>
        <w:kinsoku/>
        <w:wordWrap/>
        <w:overflowPunct/>
        <w:topLinePunct w:val="0"/>
        <w:autoSpaceDE/>
        <w:autoSpaceDN/>
        <w:bidi w:val="0"/>
        <w:adjustRightInd w:val="0"/>
        <w:snapToGrid w:val="0"/>
        <w:spacing w:beforeAutospacing="0" w:afterAutospacing="0" w:line="460" w:lineRule="exact"/>
        <w:ind w:firstLine="560" w:firstLineChars="200"/>
        <w:textAlignment w:val="auto"/>
        <w:rPr>
          <w:rFonts w:hint="eastAsia" w:ascii="仿宋" w:hAnsi="仿宋" w:eastAsia="仿宋" w:cs="仿宋"/>
          <w:color w:val="0000FF"/>
          <w:sz w:val="28"/>
          <w:szCs w:val="28"/>
          <w:lang w:val="en-US" w:eastAsia="zh-CN"/>
        </w:rPr>
      </w:pPr>
      <w:r>
        <w:rPr>
          <w:rFonts w:hint="eastAsia" w:ascii="仿宋" w:hAnsi="仿宋" w:eastAsia="仿宋" w:cs="仿宋"/>
          <w:color w:val="0000FF"/>
          <w:sz w:val="28"/>
          <w:szCs w:val="28"/>
          <w:lang w:val="en-US" w:eastAsia="zh-CN"/>
        </w:rPr>
        <w:t>法定代表人辞去董事，视为同时辞去法定代表人职务，应当以书面形式通知公司，公司收到通知之日辞任生效；公司收到辞职通知书之日起，按照法定的程序在30日内确定新的法定代表人，并办理公司变更登记。</w:t>
      </w:r>
    </w:p>
    <w:p>
      <w:pPr>
        <w:keepNext w:val="0"/>
        <w:keepLines w:val="0"/>
        <w:pageBreakBefore w:val="0"/>
        <w:widowControl w:val="0"/>
        <w:kinsoku/>
        <w:wordWrap/>
        <w:overflowPunct/>
        <w:topLinePunct w:val="0"/>
        <w:autoSpaceDE/>
        <w:autoSpaceDN/>
        <w:bidi w:val="0"/>
        <w:adjustRightInd w:val="0"/>
        <w:snapToGrid w:val="0"/>
        <w:spacing w:beforeAutospacing="0" w:afterAutospacing="0" w:line="460" w:lineRule="exact"/>
        <w:textAlignment w:val="auto"/>
        <w:rPr>
          <w:rFonts w:hint="eastAsia" w:ascii="仿宋" w:hAnsi="仿宋" w:eastAsia="仿宋" w:cs="仿宋"/>
          <w:color w:val="0000FF"/>
          <w:sz w:val="28"/>
          <w:szCs w:val="28"/>
          <w:lang w:val="en-US" w:eastAsia="zh-CN"/>
        </w:rPr>
      </w:pPr>
      <w:r>
        <w:rPr>
          <w:rFonts w:hint="eastAsia" w:ascii="仿宋" w:hAnsi="仿宋" w:eastAsia="仿宋" w:cs="仿宋"/>
          <w:color w:val="0000FF"/>
          <w:sz w:val="28"/>
          <w:szCs w:val="28"/>
          <w:lang w:val="en-US" w:eastAsia="zh-CN"/>
        </w:rPr>
        <w:t xml:space="preserve">   股东会决定免去法定代表人职务的，应同时作出选举新的法定代表人决定，自决定作出之日起30日内向登记机关申请变更登记。</w:t>
      </w:r>
    </w:p>
    <w:p>
      <w:pPr>
        <w:keepNext w:val="0"/>
        <w:keepLines w:val="0"/>
        <w:pageBreakBefore w:val="0"/>
        <w:widowControl w:val="0"/>
        <w:kinsoku/>
        <w:wordWrap/>
        <w:overflowPunct/>
        <w:topLinePunct w:val="0"/>
        <w:autoSpaceDE/>
        <w:autoSpaceDN/>
        <w:bidi w:val="0"/>
        <w:adjustRightInd w:val="0"/>
        <w:snapToGrid w:val="0"/>
        <w:spacing w:beforeAutospacing="0" w:afterAutospacing="0" w:line="460" w:lineRule="exact"/>
        <w:ind w:firstLine="720" w:firstLineChars="200"/>
        <w:textAlignment w:val="auto"/>
        <w:rPr>
          <w:rFonts w:hint="eastAsia" w:ascii="仿宋" w:hAnsi="仿宋" w:eastAsia="仿宋" w:cs="仿宋"/>
          <w:b w:val="0"/>
          <w:color w:val="FF0000"/>
          <w:kern w:val="2"/>
          <w:sz w:val="28"/>
          <w:szCs w:val="28"/>
          <w:lang w:val="en-US" w:eastAsia="zh-CN" w:bidi="ar-SA"/>
        </w:rPr>
      </w:pPr>
      <w:r>
        <w:rPr>
          <w:rFonts w:hint="eastAsia" w:ascii="仿宋" w:hAnsi="仿宋" w:eastAsia="仿宋" w:cs="仿宋"/>
          <w:color w:val="FF0000"/>
          <w:sz w:val="36"/>
          <w:szCs w:val="36"/>
          <w:lang w:val="en-US" w:eastAsia="zh-CN"/>
        </w:rPr>
        <w:t>或</w:t>
      </w:r>
      <w:r>
        <w:rPr>
          <w:rFonts w:hint="eastAsia" w:ascii="仿宋" w:hAnsi="仿宋" w:eastAsia="仿宋" w:cs="仿宋"/>
          <w:b w:val="0"/>
          <w:color w:val="FF0000"/>
          <w:kern w:val="2"/>
          <w:sz w:val="28"/>
          <w:szCs w:val="28"/>
          <w:lang w:val="en-US" w:eastAsia="zh-CN" w:bidi="ar-SA"/>
        </w:rPr>
        <w:t>公司的法定代表人由代表公司执行公司事务的经理担任，对公司、股东、董事负责。</w:t>
      </w:r>
    </w:p>
    <w:p>
      <w:pPr>
        <w:keepNext w:val="0"/>
        <w:keepLines w:val="0"/>
        <w:pageBreakBefore w:val="0"/>
        <w:widowControl w:val="0"/>
        <w:kinsoku/>
        <w:wordWrap/>
        <w:overflowPunct/>
        <w:topLinePunct w:val="0"/>
        <w:autoSpaceDE/>
        <w:autoSpaceDN/>
        <w:bidi w:val="0"/>
        <w:adjustRightInd w:val="0"/>
        <w:snapToGrid w:val="0"/>
        <w:spacing w:beforeAutospacing="0" w:afterAutospacing="0" w:line="460" w:lineRule="exact"/>
        <w:ind w:firstLine="560" w:firstLineChars="200"/>
        <w:textAlignment w:val="auto"/>
        <w:rPr>
          <w:rFonts w:hint="eastAsia" w:ascii="仿宋" w:hAnsi="仿宋" w:eastAsia="仿宋" w:cs="仿宋"/>
          <w:color w:val="FF0000"/>
          <w:sz w:val="28"/>
          <w:szCs w:val="28"/>
          <w:lang w:val="en-US" w:eastAsia="zh-CN"/>
        </w:rPr>
      </w:pPr>
      <w:r>
        <w:rPr>
          <w:rFonts w:hint="eastAsia" w:ascii="仿宋" w:hAnsi="仿宋" w:eastAsia="仿宋" w:cs="仿宋"/>
          <w:color w:val="FF0000"/>
          <w:sz w:val="28"/>
          <w:szCs w:val="28"/>
          <w:lang w:val="en-US" w:eastAsia="zh-CN"/>
        </w:rPr>
        <w:t>法定代表人由董事聘任产生，董事书面作出聘任之日起生效。</w:t>
      </w:r>
    </w:p>
    <w:p>
      <w:pPr>
        <w:keepNext w:val="0"/>
        <w:keepLines w:val="0"/>
        <w:pageBreakBefore w:val="0"/>
        <w:widowControl w:val="0"/>
        <w:kinsoku/>
        <w:wordWrap/>
        <w:overflowPunct/>
        <w:topLinePunct w:val="0"/>
        <w:autoSpaceDE/>
        <w:autoSpaceDN/>
        <w:bidi w:val="0"/>
        <w:adjustRightInd w:val="0"/>
        <w:snapToGrid w:val="0"/>
        <w:spacing w:beforeAutospacing="0" w:afterAutospacing="0" w:line="460" w:lineRule="exact"/>
        <w:ind w:firstLine="560" w:firstLineChars="200"/>
        <w:textAlignment w:val="auto"/>
        <w:rPr>
          <w:rFonts w:hint="eastAsia" w:ascii="仿宋" w:hAnsi="仿宋" w:eastAsia="仿宋" w:cs="仿宋"/>
          <w:color w:val="0000FF"/>
          <w:sz w:val="28"/>
          <w:szCs w:val="28"/>
          <w:lang w:val="en-US" w:eastAsia="zh-CN"/>
        </w:rPr>
      </w:pPr>
      <w:r>
        <w:rPr>
          <w:rFonts w:hint="eastAsia" w:ascii="仿宋" w:hAnsi="仿宋" w:eastAsia="仿宋" w:cs="仿宋"/>
          <w:color w:val="FF0000"/>
          <w:sz w:val="28"/>
          <w:szCs w:val="28"/>
          <w:lang w:val="en-US" w:eastAsia="zh-CN"/>
        </w:rPr>
        <w:t>法定代表人辞去经理，视为同时辞去法定代表人职务，应当以书面形式通知公司，公司收到通知之日辞任生效；公司收到辞职通知书之日</w:t>
      </w:r>
      <w:r>
        <w:rPr>
          <w:rFonts w:hint="eastAsia" w:ascii="仿宋" w:hAnsi="仿宋" w:eastAsia="仿宋" w:cs="仿宋"/>
          <w:color w:val="0000FF"/>
          <w:sz w:val="28"/>
          <w:szCs w:val="28"/>
          <w:lang w:val="en-US" w:eastAsia="zh-CN"/>
        </w:rPr>
        <w:t>起，按照法定的程序在30日内确定新的法定代表人，并办理公司变更登记。</w:t>
      </w:r>
    </w:p>
    <w:p>
      <w:pPr>
        <w:pStyle w:val="2"/>
        <w:keepNext w:val="0"/>
        <w:keepLines w:val="0"/>
        <w:pageBreakBefore w:val="0"/>
        <w:widowControl w:val="0"/>
        <w:kinsoku/>
        <w:wordWrap/>
        <w:overflowPunct/>
        <w:topLinePunct w:val="0"/>
        <w:autoSpaceDE/>
        <w:autoSpaceDN/>
        <w:bidi w:val="0"/>
        <w:adjustRightInd w:val="0"/>
        <w:snapToGrid w:val="0"/>
        <w:spacing w:before="0" w:beforeAutospacing="0" w:after="0" w:afterAutospacing="0" w:line="460" w:lineRule="exact"/>
        <w:ind w:firstLine="560"/>
        <w:textAlignment w:val="auto"/>
        <w:rPr>
          <w:rFonts w:hint="eastAsia" w:ascii="仿宋" w:hAnsi="仿宋" w:eastAsia="仿宋" w:cs="仿宋"/>
          <w:b w:val="0"/>
          <w:kern w:val="2"/>
          <w:sz w:val="30"/>
          <w:szCs w:val="30"/>
          <w:lang w:val="en-US" w:eastAsia="zh-CN" w:bidi="ar-SA"/>
        </w:rPr>
      </w:pPr>
      <w:r>
        <w:rPr>
          <w:rFonts w:hint="eastAsia" w:ascii="仿宋" w:hAnsi="仿宋" w:eastAsia="仿宋" w:cs="仿宋"/>
          <w:color w:val="FF0000"/>
          <w:sz w:val="28"/>
          <w:szCs w:val="28"/>
          <w:lang w:val="en-US" w:eastAsia="zh-CN"/>
        </w:rPr>
        <w:t>董事决定解聘法定代表人职务的，应同时聘任新的法定代表人，自聘任作出之日起30日内向登记机关申请变更登记。</w:t>
      </w:r>
    </w:p>
    <w:p>
      <w:pPr>
        <w:jc w:val="center"/>
        <w:rPr>
          <w:rFonts w:hint="eastAsia" w:ascii="仿宋" w:hAnsi="仿宋" w:eastAsia="仿宋" w:cs="仿宋"/>
          <w:b/>
          <w:bCs/>
          <w:sz w:val="30"/>
          <w:szCs w:val="30"/>
        </w:rPr>
      </w:pPr>
      <w:r>
        <w:rPr>
          <w:rFonts w:hint="eastAsia" w:ascii="仿宋" w:hAnsi="仿宋" w:eastAsia="仿宋" w:cs="仿宋"/>
          <w:b/>
          <w:bCs/>
          <w:sz w:val="30"/>
          <w:szCs w:val="30"/>
          <w:lang w:val="en-US" w:eastAsia="zh-CN"/>
        </w:rPr>
        <w:t>第七章 财务、会计、利润分配及劳动用工制度</w:t>
      </w:r>
    </w:p>
    <w:p>
      <w:pPr>
        <w:keepNext w:val="0"/>
        <w:keepLines w:val="0"/>
        <w:pageBreakBefore w:val="0"/>
        <w:widowControl w:val="0"/>
        <w:kinsoku/>
        <w:wordWrap/>
        <w:overflowPunct/>
        <w:topLinePunct w:val="0"/>
        <w:autoSpaceDE/>
        <w:autoSpaceDN/>
        <w:bidi w:val="0"/>
        <w:adjustRightInd/>
        <w:snapToGrid/>
        <w:ind w:firstLine="600" w:firstLineChars="200"/>
        <w:textAlignment w:val="auto"/>
        <w:outlineLvl w:val="9"/>
        <w:rPr>
          <w:rFonts w:hint="eastAsia" w:ascii="仿宋" w:hAnsi="仿宋" w:eastAsia="仿宋" w:cs="仿宋"/>
          <w:sz w:val="30"/>
          <w:szCs w:val="30"/>
        </w:rPr>
      </w:pPr>
      <w:r>
        <w:rPr>
          <w:rFonts w:hint="eastAsia" w:ascii="仿宋" w:hAnsi="仿宋" w:eastAsia="仿宋" w:cs="仿宋"/>
          <w:sz w:val="30"/>
          <w:szCs w:val="30"/>
          <w:lang w:val="en-US" w:eastAsia="zh-CN"/>
        </w:rPr>
        <w:t>第二十条 公司应当依照法律、行政法规和国务院财政主管部门的规定建立本公司的财务、会计制度，并应在每一会计年度终了时制作财务会计报告，委托国家承认的会计师事务所审计并出据书面报告，并应于第二年三月三十一日前送交各股东。</w:t>
      </w:r>
    </w:p>
    <w:p>
      <w:pPr>
        <w:keepNext w:val="0"/>
        <w:keepLines w:val="0"/>
        <w:pageBreakBefore w:val="0"/>
        <w:widowControl w:val="0"/>
        <w:kinsoku/>
        <w:wordWrap/>
        <w:overflowPunct/>
        <w:topLinePunct w:val="0"/>
        <w:autoSpaceDE/>
        <w:autoSpaceDN/>
        <w:bidi w:val="0"/>
        <w:adjustRightInd/>
        <w:snapToGrid/>
        <w:ind w:firstLine="600" w:firstLineChars="200"/>
        <w:textAlignment w:val="auto"/>
        <w:outlineLvl w:val="9"/>
        <w:rPr>
          <w:rFonts w:hint="eastAsia" w:ascii="仿宋" w:hAnsi="仿宋" w:eastAsia="仿宋" w:cs="仿宋"/>
          <w:sz w:val="30"/>
          <w:szCs w:val="30"/>
        </w:rPr>
      </w:pPr>
      <w:r>
        <w:rPr>
          <w:rFonts w:hint="eastAsia" w:ascii="仿宋" w:hAnsi="仿宋" w:eastAsia="仿宋" w:cs="仿宋"/>
          <w:sz w:val="30"/>
          <w:szCs w:val="30"/>
          <w:lang w:val="en-US" w:eastAsia="zh-CN"/>
        </w:rPr>
        <w:t>第二十一条 公司利润分配按照《公司法》及有关法律、法规，国务院财政主管部门的规定执行。</w:t>
      </w:r>
    </w:p>
    <w:p>
      <w:pPr>
        <w:keepNext w:val="0"/>
        <w:keepLines w:val="0"/>
        <w:pageBreakBefore w:val="0"/>
        <w:widowControl w:val="0"/>
        <w:kinsoku/>
        <w:wordWrap/>
        <w:overflowPunct/>
        <w:topLinePunct w:val="0"/>
        <w:autoSpaceDE/>
        <w:autoSpaceDN/>
        <w:bidi w:val="0"/>
        <w:adjustRightInd/>
        <w:snapToGrid/>
        <w:ind w:firstLine="600" w:firstLineChars="200"/>
        <w:textAlignment w:val="auto"/>
        <w:outlineLvl w:val="9"/>
        <w:rPr>
          <w:rFonts w:hint="eastAsia" w:ascii="仿宋" w:hAnsi="仿宋" w:eastAsia="仿宋" w:cs="仿宋"/>
          <w:sz w:val="30"/>
          <w:szCs w:val="30"/>
        </w:rPr>
      </w:pPr>
      <w:r>
        <w:rPr>
          <w:rFonts w:hint="eastAsia" w:ascii="仿宋" w:hAnsi="仿宋" w:eastAsia="仿宋" w:cs="仿宋"/>
          <w:sz w:val="30"/>
          <w:szCs w:val="30"/>
          <w:lang w:val="en-US" w:eastAsia="zh-CN"/>
        </w:rPr>
        <w:t>第二十二条 劳动用工制度按国家法律、法规及国务院劳动部门的有关规定执行。</w:t>
      </w:r>
    </w:p>
    <w:p>
      <w:pPr>
        <w:keepNext w:val="0"/>
        <w:keepLines w:val="0"/>
        <w:pageBreakBefore w:val="0"/>
        <w:widowControl w:val="0"/>
        <w:kinsoku/>
        <w:wordWrap/>
        <w:overflowPunct/>
        <w:topLinePunct w:val="0"/>
        <w:autoSpaceDE/>
        <w:autoSpaceDN/>
        <w:bidi w:val="0"/>
        <w:adjustRightInd/>
        <w:snapToGrid/>
        <w:ind w:firstLine="600" w:firstLineChars="200"/>
        <w:textAlignment w:val="auto"/>
        <w:outlineLvl w:val="9"/>
        <w:rPr>
          <w:rFonts w:hint="eastAsia" w:ascii="仿宋" w:hAnsi="仿宋" w:eastAsia="仿宋" w:cs="仿宋"/>
          <w:sz w:val="30"/>
          <w:szCs w:val="30"/>
        </w:rPr>
      </w:pPr>
      <w:r>
        <w:rPr>
          <w:rFonts w:hint="eastAsia" w:ascii="仿宋" w:hAnsi="仿宋" w:eastAsia="仿宋" w:cs="仿宋"/>
          <w:sz w:val="30"/>
          <w:szCs w:val="30"/>
          <w:lang w:val="en-US" w:eastAsia="zh-CN"/>
        </w:rPr>
        <w:t>第二十三条 公司必须保护职工合法权益，依法与职工签订劳动合同，参加社会保险，加强劳动保护，实施安全生产。公司应当采用多种形式，加强公司职工的职业教育和岗位培训，提高职工素质。</w:t>
      </w:r>
    </w:p>
    <w:p>
      <w:pPr>
        <w:jc w:val="center"/>
        <w:rPr>
          <w:rFonts w:hint="eastAsia" w:ascii="仿宋" w:hAnsi="仿宋" w:eastAsia="仿宋" w:cs="仿宋"/>
          <w:b/>
          <w:bCs/>
          <w:sz w:val="30"/>
          <w:szCs w:val="30"/>
        </w:rPr>
      </w:pPr>
      <w:r>
        <w:rPr>
          <w:rFonts w:hint="eastAsia" w:ascii="仿宋" w:hAnsi="仿宋" w:eastAsia="仿宋" w:cs="仿宋"/>
          <w:b/>
          <w:bCs/>
          <w:sz w:val="30"/>
          <w:szCs w:val="30"/>
          <w:lang w:val="en-US" w:eastAsia="zh-CN"/>
        </w:rPr>
        <w:t>第八章 股东会会议认为需要规定的其他事项</w:t>
      </w:r>
    </w:p>
    <w:p>
      <w:pPr>
        <w:keepNext w:val="0"/>
        <w:keepLines w:val="0"/>
        <w:pageBreakBefore w:val="0"/>
        <w:widowControl w:val="0"/>
        <w:kinsoku/>
        <w:wordWrap/>
        <w:overflowPunct/>
        <w:topLinePunct w:val="0"/>
        <w:autoSpaceDE/>
        <w:autoSpaceDN/>
        <w:bidi w:val="0"/>
        <w:adjustRightInd/>
        <w:snapToGrid/>
        <w:ind w:firstLine="600" w:firstLineChars="200"/>
        <w:textAlignment w:val="auto"/>
        <w:outlineLvl w:val="9"/>
        <w:rPr>
          <w:rFonts w:hint="eastAsia" w:ascii="仿宋" w:hAnsi="仿宋" w:eastAsia="仿宋" w:cs="仿宋"/>
          <w:sz w:val="30"/>
          <w:szCs w:val="30"/>
        </w:rPr>
      </w:pPr>
      <w:r>
        <w:rPr>
          <w:rFonts w:hint="eastAsia" w:ascii="仿宋" w:hAnsi="仿宋" w:eastAsia="仿宋" w:cs="仿宋"/>
          <w:sz w:val="30"/>
          <w:szCs w:val="30"/>
          <w:lang w:val="en-US" w:eastAsia="zh-CN"/>
        </w:rPr>
        <w:t>第二十四条 公司营业期限为</w:t>
      </w:r>
      <w:r>
        <w:rPr>
          <w:rFonts w:hint="eastAsia" w:ascii="仿宋" w:hAnsi="仿宋" w:eastAsia="仿宋" w:cs="仿宋"/>
          <w:color w:val="0000FF"/>
          <w:sz w:val="28"/>
          <w:szCs w:val="28"/>
          <w:lang w:val="en-US" w:eastAsia="zh-CN"/>
        </w:rPr>
        <w:t>**年（或长期）</w:t>
      </w:r>
      <w:r>
        <w:rPr>
          <w:rFonts w:hint="eastAsia" w:ascii="仿宋" w:hAnsi="仿宋" w:eastAsia="仿宋" w:cs="仿宋"/>
          <w:sz w:val="30"/>
          <w:szCs w:val="30"/>
          <w:lang w:val="en-US" w:eastAsia="zh-CN"/>
        </w:rPr>
        <w:t>，从《企业法人营业执照》签发之日起计算。</w:t>
      </w:r>
    </w:p>
    <w:p>
      <w:pPr>
        <w:keepNext w:val="0"/>
        <w:keepLines w:val="0"/>
        <w:pageBreakBefore w:val="0"/>
        <w:widowControl w:val="0"/>
        <w:kinsoku/>
        <w:wordWrap/>
        <w:overflowPunct/>
        <w:topLinePunct w:val="0"/>
        <w:autoSpaceDE/>
        <w:autoSpaceDN/>
        <w:bidi w:val="0"/>
        <w:adjustRightInd/>
        <w:snapToGrid/>
        <w:ind w:firstLine="600" w:firstLineChars="200"/>
        <w:textAlignment w:val="auto"/>
        <w:outlineLvl w:val="9"/>
        <w:rPr>
          <w:rFonts w:hint="eastAsia" w:ascii="仿宋" w:hAnsi="仿宋" w:eastAsia="仿宋" w:cs="仿宋"/>
          <w:sz w:val="30"/>
          <w:szCs w:val="30"/>
        </w:rPr>
      </w:pPr>
      <w:r>
        <w:rPr>
          <w:rFonts w:hint="eastAsia" w:ascii="仿宋" w:hAnsi="仿宋" w:eastAsia="仿宋" w:cs="仿宋"/>
          <w:sz w:val="30"/>
          <w:szCs w:val="30"/>
          <w:lang w:val="en-US" w:eastAsia="zh-CN"/>
        </w:rPr>
        <w:t>公司营业期限届满，不再经营的，经股东会决议解散并办理注销登记；继续经营的，召开股东会议修改公司章程并办理变更（备案）登记。</w:t>
      </w:r>
    </w:p>
    <w:p>
      <w:pPr>
        <w:keepNext w:val="0"/>
        <w:keepLines w:val="0"/>
        <w:pageBreakBefore w:val="0"/>
        <w:widowControl w:val="0"/>
        <w:kinsoku/>
        <w:wordWrap/>
        <w:overflowPunct/>
        <w:topLinePunct w:val="0"/>
        <w:autoSpaceDE/>
        <w:autoSpaceDN/>
        <w:bidi w:val="0"/>
        <w:adjustRightInd/>
        <w:snapToGrid/>
        <w:ind w:firstLine="600" w:firstLineChars="200"/>
        <w:textAlignment w:val="auto"/>
        <w:outlineLvl w:val="9"/>
        <w:rPr>
          <w:rFonts w:hint="eastAsia" w:ascii="仿宋" w:hAnsi="仿宋" w:eastAsia="仿宋" w:cs="仿宋"/>
          <w:sz w:val="30"/>
          <w:szCs w:val="30"/>
        </w:rPr>
      </w:pPr>
      <w:r>
        <w:rPr>
          <w:rFonts w:hint="eastAsia" w:ascii="仿宋" w:hAnsi="仿宋" w:eastAsia="仿宋" w:cs="仿宋"/>
          <w:sz w:val="30"/>
          <w:szCs w:val="30"/>
          <w:lang w:val="en-US" w:eastAsia="zh-CN"/>
        </w:rPr>
        <w:t>第二十五条 公司根据需要或涉及公司登记事项变更的可修改公司章程，修改后的公司章程不得与法律、法规相抵触，修改后的公司章程应送原公司登记机关备案，涉及变更登记事项的，同时应向公司登记机关做变更登记。</w:t>
      </w:r>
    </w:p>
    <w:p>
      <w:pPr>
        <w:keepNext w:val="0"/>
        <w:keepLines w:val="0"/>
        <w:pageBreakBefore w:val="0"/>
        <w:widowControl w:val="0"/>
        <w:kinsoku/>
        <w:wordWrap/>
        <w:overflowPunct/>
        <w:topLinePunct w:val="0"/>
        <w:autoSpaceDE/>
        <w:autoSpaceDN/>
        <w:bidi w:val="0"/>
        <w:adjustRightInd/>
        <w:snapToGrid/>
        <w:ind w:firstLine="600" w:firstLineChars="200"/>
        <w:textAlignment w:val="auto"/>
        <w:outlineLvl w:val="9"/>
        <w:rPr>
          <w:rFonts w:hint="eastAsia" w:ascii="仿宋" w:hAnsi="仿宋" w:eastAsia="仿宋" w:cs="仿宋"/>
          <w:sz w:val="30"/>
          <w:szCs w:val="30"/>
        </w:rPr>
      </w:pPr>
      <w:r>
        <w:rPr>
          <w:rFonts w:hint="eastAsia" w:ascii="仿宋" w:hAnsi="仿宋" w:eastAsia="仿宋" w:cs="仿宋"/>
          <w:sz w:val="30"/>
          <w:szCs w:val="30"/>
          <w:lang w:val="en-US" w:eastAsia="zh-CN"/>
        </w:rPr>
        <w:t>第二十六条 公司职工依照《中华人民共和国工会法》组织工会，开展工会活动，维护职工合法权益。公司应当为本公司工会提供必要的活动条件。公司工会代表职工就职工 的劳动报酬、工作时间、福利、保险和劳动安全卫生等事项依法与公司签订集体合同。</w:t>
      </w:r>
    </w:p>
    <w:p>
      <w:pPr>
        <w:keepNext w:val="0"/>
        <w:keepLines w:val="0"/>
        <w:pageBreakBefore w:val="0"/>
        <w:widowControl w:val="0"/>
        <w:kinsoku/>
        <w:wordWrap/>
        <w:overflowPunct/>
        <w:topLinePunct w:val="0"/>
        <w:autoSpaceDE/>
        <w:autoSpaceDN/>
        <w:bidi w:val="0"/>
        <w:adjustRightInd/>
        <w:snapToGrid/>
        <w:ind w:firstLine="600" w:firstLineChars="200"/>
        <w:textAlignment w:val="auto"/>
        <w:outlineLvl w:val="9"/>
        <w:rPr>
          <w:rFonts w:hint="eastAsia" w:ascii="仿宋" w:hAnsi="仿宋" w:eastAsia="仿宋" w:cs="仿宋"/>
          <w:sz w:val="30"/>
          <w:szCs w:val="30"/>
        </w:rPr>
      </w:pPr>
      <w:r>
        <w:rPr>
          <w:rFonts w:hint="eastAsia" w:ascii="仿宋" w:hAnsi="仿宋" w:eastAsia="仿宋" w:cs="仿宋"/>
          <w:sz w:val="30"/>
          <w:szCs w:val="30"/>
          <w:lang w:val="en-US" w:eastAsia="zh-CN"/>
        </w:rPr>
        <w:t>公司依照宪法和有关法律的规定，通过职工代表大会或其他形式，实行民主管理，听取职工的意见和建议。</w:t>
      </w:r>
    </w:p>
    <w:p>
      <w:pPr>
        <w:keepNext w:val="0"/>
        <w:keepLines w:val="0"/>
        <w:pageBreakBefore w:val="0"/>
        <w:widowControl w:val="0"/>
        <w:kinsoku/>
        <w:wordWrap/>
        <w:overflowPunct/>
        <w:topLinePunct w:val="0"/>
        <w:autoSpaceDE/>
        <w:autoSpaceDN/>
        <w:bidi w:val="0"/>
        <w:adjustRightInd/>
        <w:snapToGrid/>
        <w:ind w:firstLine="600" w:firstLineChars="200"/>
        <w:textAlignment w:val="auto"/>
        <w:outlineLvl w:val="9"/>
        <w:rPr>
          <w:rFonts w:hint="eastAsia" w:ascii="仿宋" w:hAnsi="仿宋" w:eastAsia="仿宋" w:cs="仿宋"/>
          <w:sz w:val="30"/>
          <w:szCs w:val="30"/>
        </w:rPr>
      </w:pPr>
      <w:r>
        <w:rPr>
          <w:rFonts w:hint="eastAsia" w:ascii="仿宋" w:hAnsi="仿宋" w:eastAsia="仿宋" w:cs="仿宋"/>
          <w:sz w:val="30"/>
          <w:szCs w:val="30"/>
          <w:lang w:val="en-US" w:eastAsia="zh-CN"/>
        </w:rPr>
        <w:t>第二十七条 在公司中，根据中国共产党章程的组织，开展党的活动。公司应当为党组织的活动提供必要条件。</w:t>
      </w:r>
    </w:p>
    <w:p>
      <w:pPr>
        <w:keepNext w:val="0"/>
        <w:keepLines w:val="0"/>
        <w:pageBreakBefore w:val="0"/>
        <w:widowControl w:val="0"/>
        <w:kinsoku/>
        <w:wordWrap/>
        <w:overflowPunct/>
        <w:topLinePunct w:val="0"/>
        <w:autoSpaceDE/>
        <w:autoSpaceDN/>
        <w:bidi w:val="0"/>
        <w:adjustRightInd/>
        <w:snapToGrid/>
        <w:ind w:firstLine="600" w:firstLineChars="200"/>
        <w:textAlignment w:val="auto"/>
        <w:outlineLvl w:val="9"/>
        <w:rPr>
          <w:rFonts w:hint="eastAsia" w:ascii="仿宋" w:hAnsi="仿宋" w:eastAsia="仿宋" w:cs="仿宋"/>
          <w:sz w:val="30"/>
          <w:szCs w:val="30"/>
        </w:rPr>
      </w:pPr>
      <w:r>
        <w:rPr>
          <w:rFonts w:hint="eastAsia" w:ascii="仿宋" w:hAnsi="仿宋" w:eastAsia="仿宋" w:cs="仿宋"/>
          <w:sz w:val="30"/>
          <w:szCs w:val="30"/>
          <w:lang w:val="en-US" w:eastAsia="zh-CN"/>
        </w:rPr>
        <w:t>第二十八条 公司章程的解释权属于股东会。</w:t>
      </w:r>
    </w:p>
    <w:p>
      <w:pPr>
        <w:keepNext w:val="0"/>
        <w:keepLines w:val="0"/>
        <w:pageBreakBefore w:val="0"/>
        <w:widowControl w:val="0"/>
        <w:kinsoku/>
        <w:wordWrap/>
        <w:overflowPunct/>
        <w:topLinePunct w:val="0"/>
        <w:autoSpaceDE/>
        <w:autoSpaceDN/>
        <w:bidi w:val="0"/>
        <w:adjustRightInd/>
        <w:snapToGrid/>
        <w:ind w:firstLine="600" w:firstLineChars="200"/>
        <w:textAlignment w:val="auto"/>
        <w:outlineLvl w:val="9"/>
        <w:rPr>
          <w:rFonts w:hint="eastAsia" w:ascii="仿宋" w:hAnsi="仿宋" w:eastAsia="仿宋" w:cs="仿宋"/>
          <w:color w:val="auto"/>
          <w:sz w:val="30"/>
          <w:szCs w:val="30"/>
        </w:rPr>
      </w:pPr>
      <w:r>
        <w:rPr>
          <w:rFonts w:hint="eastAsia" w:ascii="仿宋" w:hAnsi="仿宋" w:eastAsia="仿宋" w:cs="仿宋"/>
          <w:color w:val="auto"/>
          <w:sz w:val="30"/>
          <w:szCs w:val="30"/>
          <w:lang w:val="en-US" w:eastAsia="zh-CN"/>
        </w:rPr>
        <w:t>第二十九条 公司登记事项以公司登记机关核定的为准。</w:t>
      </w:r>
    </w:p>
    <w:p>
      <w:pPr>
        <w:ind w:firstLine="600" w:firstLineChars="200"/>
        <w:rPr>
          <w:rFonts w:hint="eastAsia" w:ascii="仿宋" w:hAnsi="仿宋" w:eastAsia="仿宋" w:cs="仿宋"/>
          <w:color w:val="auto"/>
          <w:sz w:val="28"/>
          <w:szCs w:val="28"/>
        </w:rPr>
      </w:pPr>
      <w:r>
        <w:rPr>
          <w:rFonts w:hint="eastAsia" w:ascii="仿宋" w:hAnsi="仿宋" w:eastAsia="仿宋" w:cs="仿宋"/>
          <w:color w:val="auto"/>
          <w:sz w:val="30"/>
          <w:szCs w:val="30"/>
          <w:lang w:val="en-US" w:eastAsia="zh-CN"/>
        </w:rPr>
        <w:t>第三十条 本章程经各方出资人共同订立，</w:t>
      </w:r>
      <w:r>
        <w:rPr>
          <w:rFonts w:hint="eastAsia" w:ascii="仿宋" w:hAnsi="仿宋" w:eastAsia="仿宋" w:cs="仿宋"/>
          <w:color w:val="auto"/>
          <w:sz w:val="28"/>
          <w:szCs w:val="28"/>
        </w:rPr>
        <w:t>自</w:t>
      </w:r>
      <w:r>
        <w:rPr>
          <w:rFonts w:hint="eastAsia" w:ascii="仿宋" w:hAnsi="仿宋" w:eastAsia="仿宋" w:cs="仿宋"/>
          <w:color w:val="auto"/>
          <w:sz w:val="28"/>
          <w:szCs w:val="28"/>
          <w:lang w:eastAsia="zh-CN"/>
        </w:rPr>
        <w:t>出资人签署</w:t>
      </w:r>
      <w:r>
        <w:rPr>
          <w:rFonts w:hint="eastAsia" w:ascii="仿宋" w:hAnsi="仿宋" w:eastAsia="仿宋" w:cs="仿宋"/>
          <w:color w:val="auto"/>
          <w:sz w:val="28"/>
          <w:szCs w:val="28"/>
        </w:rPr>
        <w:t>之日起生效。</w:t>
      </w:r>
    </w:p>
    <w:p>
      <w:pPr>
        <w:keepNext w:val="0"/>
        <w:keepLines w:val="0"/>
        <w:pageBreakBefore w:val="0"/>
        <w:widowControl w:val="0"/>
        <w:kinsoku/>
        <w:wordWrap/>
        <w:overflowPunct/>
        <w:topLinePunct w:val="0"/>
        <w:autoSpaceDE/>
        <w:autoSpaceDN/>
        <w:bidi w:val="0"/>
        <w:adjustRightInd/>
        <w:snapToGrid/>
        <w:ind w:firstLine="600" w:firstLineChars="200"/>
        <w:textAlignment w:val="auto"/>
        <w:outlineLvl w:val="9"/>
        <w:rPr>
          <w:rFonts w:hint="eastAsia" w:ascii="仿宋" w:hAnsi="仿宋" w:eastAsia="仿宋" w:cs="仿宋"/>
          <w:color w:val="auto"/>
          <w:sz w:val="30"/>
          <w:szCs w:val="30"/>
        </w:rPr>
      </w:pPr>
      <w:r>
        <w:rPr>
          <w:rFonts w:hint="eastAsia" w:ascii="仿宋" w:hAnsi="仿宋" w:eastAsia="仿宋" w:cs="仿宋"/>
          <w:color w:val="auto"/>
          <w:sz w:val="30"/>
          <w:szCs w:val="30"/>
          <w:lang w:val="en-US" w:eastAsia="zh-CN"/>
        </w:rPr>
        <w:t>第三十二条 本章程一式</w:t>
      </w:r>
      <w:r>
        <w:rPr>
          <w:rFonts w:hint="eastAsia" w:ascii="仿宋" w:hAnsi="仿宋" w:eastAsia="仿宋" w:cs="仿宋"/>
          <w:color w:val="auto"/>
          <w:sz w:val="28"/>
          <w:szCs w:val="28"/>
          <w:lang w:val="en-US" w:eastAsia="zh-CN"/>
        </w:rPr>
        <w:t>*</w:t>
      </w:r>
      <w:r>
        <w:rPr>
          <w:rFonts w:hint="eastAsia" w:ascii="仿宋" w:hAnsi="仿宋" w:eastAsia="仿宋" w:cs="仿宋"/>
          <w:color w:val="auto"/>
          <w:sz w:val="30"/>
          <w:szCs w:val="30"/>
          <w:lang w:val="en-US" w:eastAsia="zh-CN"/>
        </w:rPr>
        <w:t>份，股东各留存一份，公司留存一份并报公司登记机关备案一份。</w:t>
      </w:r>
    </w:p>
    <w:p>
      <w:pPr>
        <w:keepNext w:val="0"/>
        <w:keepLines w:val="0"/>
        <w:pageBreakBefore w:val="0"/>
        <w:widowControl w:val="0"/>
        <w:kinsoku/>
        <w:wordWrap/>
        <w:overflowPunct/>
        <w:topLinePunct w:val="0"/>
        <w:autoSpaceDE/>
        <w:autoSpaceDN/>
        <w:bidi w:val="0"/>
        <w:adjustRightInd/>
        <w:snapToGrid/>
        <w:ind w:firstLine="600" w:firstLineChars="200"/>
        <w:textAlignment w:val="auto"/>
        <w:outlineLvl w:val="9"/>
        <w:rPr>
          <w:rFonts w:hint="eastAsia" w:ascii="仿宋" w:hAnsi="仿宋" w:eastAsia="仿宋" w:cs="仿宋"/>
          <w:sz w:val="30"/>
          <w:szCs w:val="30"/>
          <w:lang w:val="en-US" w:eastAsia="zh-CN"/>
        </w:rPr>
      </w:pPr>
    </w:p>
    <w:p>
      <w:pPr>
        <w:keepNext w:val="0"/>
        <w:keepLines w:val="0"/>
        <w:pageBreakBefore w:val="0"/>
        <w:widowControl w:val="0"/>
        <w:kinsoku/>
        <w:wordWrap/>
        <w:overflowPunct/>
        <w:topLinePunct w:val="0"/>
        <w:autoSpaceDE/>
        <w:autoSpaceDN/>
        <w:bidi w:val="0"/>
        <w:adjustRightInd/>
        <w:snapToGrid/>
        <w:ind w:firstLine="600" w:firstLineChars="200"/>
        <w:textAlignment w:val="auto"/>
        <w:outlineLvl w:val="9"/>
        <w:rPr>
          <w:rFonts w:hint="eastAsia" w:ascii="仿宋" w:hAnsi="仿宋" w:eastAsia="仿宋" w:cs="仿宋"/>
          <w:sz w:val="30"/>
          <w:szCs w:val="30"/>
          <w:lang w:val="en-US"/>
        </w:rPr>
      </w:pPr>
      <w:r>
        <w:rPr>
          <w:rFonts w:hint="eastAsia" w:ascii="仿宋" w:hAnsi="仿宋" w:eastAsia="仿宋" w:cs="仿宋"/>
          <w:sz w:val="30"/>
          <w:szCs w:val="30"/>
          <w:lang w:val="en-US" w:eastAsia="zh-CN"/>
        </w:rPr>
        <w:t>全体股东盖章或签字：XX、XX</w:t>
      </w:r>
      <w:r>
        <w:rPr>
          <w:rFonts w:hint="eastAsia" w:ascii="仿宋_GB2312" w:hAnsi="仿宋" w:eastAsia="仿宋_GB2312"/>
          <w:color w:val="FF0000"/>
          <w:sz w:val="28"/>
          <w:szCs w:val="28"/>
        </w:rPr>
        <w:t>(</w:t>
      </w:r>
      <w:r>
        <w:rPr>
          <w:rFonts w:hint="eastAsia" w:ascii="仿宋_GB2312" w:hAnsi="仿宋" w:eastAsia="仿宋_GB2312"/>
          <w:color w:val="FF0000"/>
          <w:sz w:val="28"/>
          <w:szCs w:val="28"/>
          <w:lang w:val="en-US" w:eastAsia="zh-CN"/>
        </w:rPr>
        <w:t>全体</w:t>
      </w:r>
      <w:r>
        <w:rPr>
          <w:rFonts w:hint="eastAsia" w:ascii="仿宋_GB2312" w:hAnsi="仿宋" w:eastAsia="仿宋_GB2312"/>
          <w:color w:val="FF0000"/>
          <w:sz w:val="28"/>
          <w:szCs w:val="28"/>
        </w:rPr>
        <w:t>股东签字或盖章，股东为自然人的本人签字，股东为单位的法定代表人（负责人）签字并加盖公章)</w:t>
      </w:r>
      <w:r>
        <w:rPr>
          <w:rFonts w:hint="eastAsia" w:ascii="仿宋" w:hAnsi="仿宋" w:eastAsia="仿宋" w:cs="仿宋"/>
          <w:sz w:val="28"/>
          <w:szCs w:val="28"/>
        </w:rPr>
        <w:t>　</w:t>
      </w:r>
    </w:p>
    <w:p>
      <w:pPr>
        <w:keepNext w:val="0"/>
        <w:keepLines w:val="0"/>
        <w:pageBreakBefore w:val="0"/>
        <w:widowControl w:val="0"/>
        <w:kinsoku/>
        <w:wordWrap/>
        <w:overflowPunct/>
        <w:topLinePunct w:val="0"/>
        <w:autoSpaceDE/>
        <w:autoSpaceDN/>
        <w:bidi w:val="0"/>
        <w:adjustRightInd/>
        <w:snapToGrid/>
        <w:ind w:firstLine="600" w:firstLineChars="200"/>
        <w:textAlignment w:val="auto"/>
        <w:outlineLvl w:val="9"/>
        <w:rPr>
          <w:rFonts w:hint="eastAsia" w:ascii="仿宋" w:hAnsi="仿宋" w:eastAsia="仿宋" w:cs="仿宋"/>
          <w:sz w:val="30"/>
          <w:szCs w:val="30"/>
          <w:lang w:val="en-US"/>
        </w:rPr>
      </w:pPr>
    </w:p>
    <w:p>
      <w:pPr>
        <w:keepNext w:val="0"/>
        <w:keepLines w:val="0"/>
        <w:pageBreakBefore w:val="0"/>
        <w:widowControl w:val="0"/>
        <w:kinsoku/>
        <w:wordWrap/>
        <w:overflowPunct/>
        <w:topLinePunct w:val="0"/>
        <w:autoSpaceDE/>
        <w:autoSpaceDN/>
        <w:bidi w:val="0"/>
        <w:adjustRightInd/>
        <w:snapToGrid/>
        <w:ind w:firstLine="6000" w:firstLineChars="2000"/>
        <w:textAlignment w:val="auto"/>
        <w:outlineLvl w:val="9"/>
        <w:rPr>
          <w:rFonts w:hint="eastAsia" w:ascii="仿宋" w:hAnsi="仿宋" w:eastAsia="仿宋" w:cs="仿宋"/>
          <w:sz w:val="30"/>
          <w:szCs w:val="30"/>
          <w:lang w:val="en-US" w:eastAsia="zh-CN"/>
        </w:rPr>
      </w:pPr>
    </w:p>
    <w:p>
      <w:pPr>
        <w:keepNext w:val="0"/>
        <w:keepLines w:val="0"/>
        <w:pageBreakBefore w:val="0"/>
        <w:widowControl w:val="0"/>
        <w:kinsoku/>
        <w:wordWrap/>
        <w:overflowPunct/>
        <w:topLinePunct w:val="0"/>
        <w:autoSpaceDE/>
        <w:autoSpaceDN/>
        <w:bidi w:val="0"/>
        <w:adjustRightInd/>
        <w:snapToGrid/>
        <w:ind w:firstLine="6000" w:firstLineChars="2000"/>
        <w:textAlignment w:val="auto"/>
        <w:outlineLvl w:val="9"/>
        <w:rPr>
          <w:rFonts w:hint="eastAsia" w:ascii="仿宋" w:hAnsi="仿宋" w:eastAsia="仿宋" w:cs="仿宋"/>
          <w:sz w:val="30"/>
          <w:szCs w:val="30"/>
        </w:rPr>
      </w:pPr>
      <w:r>
        <w:rPr>
          <w:rFonts w:hint="eastAsia" w:ascii="仿宋" w:hAnsi="仿宋" w:eastAsia="仿宋" w:cs="仿宋"/>
          <w:sz w:val="30"/>
          <w:szCs w:val="30"/>
          <w:lang w:val="en-US" w:eastAsia="zh-CN"/>
        </w:rPr>
        <w:t>年   月   日</w:t>
      </w:r>
    </w:p>
    <w:p>
      <w:pPr>
        <w:keepNext w:val="0"/>
        <w:keepLines w:val="0"/>
        <w:widowControl/>
        <w:suppressLineNumbers w:val="0"/>
        <w:spacing w:before="100" w:beforeAutospacing="1" w:after="100" w:afterAutospacing="1" w:line="240" w:lineRule="auto"/>
        <w:ind w:right="0"/>
        <w:jc w:val="left"/>
        <w:rPr>
          <w:rFonts w:hint="eastAsia" w:ascii="仿宋" w:hAnsi="仿宋" w:eastAsia="仿宋" w:cs="仿宋"/>
          <w:b/>
          <w:bCs/>
          <w:color w:val="FF0000"/>
          <w:sz w:val="32"/>
          <w:szCs w:val="32"/>
          <w:lang w:eastAsia="zh-CN"/>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4A2A1F5"/>
    <w:multiLevelType w:val="singleLevel"/>
    <w:tmpl w:val="B4A2A1F5"/>
    <w:lvl w:ilvl="0" w:tentative="0">
      <w:start w:val="1"/>
      <w:numFmt w:val="chineseCounting"/>
      <w:suff w:val="space"/>
      <w:lvlText w:val="第%1章"/>
      <w:lvlJc w:val="left"/>
      <w:rPr>
        <w:rFonts w:hint="eastAsia"/>
      </w:rPr>
    </w:lvl>
  </w:abstractNum>
  <w:abstractNum w:abstractNumId="1">
    <w:nsid w:val="E515C841"/>
    <w:multiLevelType w:val="singleLevel"/>
    <w:tmpl w:val="E515C841"/>
    <w:lvl w:ilvl="0" w:tentative="0">
      <w:start w:val="13"/>
      <w:numFmt w:val="chineseCounting"/>
      <w:suff w:val="space"/>
      <w:lvlText w:val="第%1条"/>
      <w:lvlJc w:val="left"/>
      <w:pPr>
        <w:ind w:left="87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lmNjFlNTQzNTdiNTI2N2I0NmQ4NjFlM2E5NTliOWMifQ=="/>
  </w:docVars>
  <w:rsids>
    <w:rsidRoot w:val="00000000"/>
    <w:rsid w:val="2D9275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unhideWhenUsed/>
    <w:qFormat/>
    <w:uiPriority w:val="0"/>
    <w:pPr>
      <w:spacing w:before="100" w:beforeAutospacing="1" w:after="100" w:afterAutospacing="1"/>
      <w:jc w:val="left"/>
      <w:outlineLvl w:val="1"/>
    </w:pPr>
    <w:rPr>
      <w:rFonts w:hint="eastAsia" w:ascii="宋体" w:hAnsi="宋体"/>
      <w:b/>
      <w:kern w:val="0"/>
      <w:sz w:val="36"/>
      <w:szCs w:val="36"/>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0</TotalTime>
  <ScaleCrop>false</ScaleCrop>
  <LinksUpToDate>false</LinksUpToDate>
  <CharactersWithSpaces>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2024-07-03T00:19:32Z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A109465C034848EEA85E7B3CF700BC81_12</vt:lpwstr>
  </property>
</Properties>
</file>